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4C6E7" w:themeColor="accent1" w:themeTint="66"/>
  <w:body>
    <w:p w14:paraId="12134381" w14:textId="5930BFD3" w:rsidR="008D216E" w:rsidRPr="00A51989" w:rsidRDefault="00553BBF" w:rsidP="00553BBF">
      <w:pPr>
        <w:jc w:val="center"/>
        <w:rPr>
          <w:rFonts w:ascii="Arial" w:hAnsi="Arial" w:cs="Arial"/>
          <w:b/>
          <w:bCs/>
          <w:color w:val="FF0000"/>
          <w:sz w:val="36"/>
          <w:szCs w:val="28"/>
          <w:u w:val="single"/>
        </w:rPr>
      </w:pPr>
      <w:r w:rsidRPr="00553BBF">
        <w:rPr>
          <w:b/>
          <w:bCs/>
          <w:color w:val="C00000"/>
          <w:sz w:val="28"/>
          <w:szCs w:val="28"/>
        </w:rPr>
        <w:t xml:space="preserve">  </w:t>
      </w:r>
      <w:r w:rsidRPr="00A51989">
        <w:rPr>
          <w:rFonts w:ascii="Arial" w:hAnsi="Arial" w:cs="Arial"/>
          <w:b/>
          <w:bCs/>
          <w:color w:val="FF0000"/>
          <w:sz w:val="36"/>
          <w:szCs w:val="28"/>
          <w:highlight w:val="yellow"/>
          <w:u w:val="single"/>
        </w:rPr>
        <w:t>CUIDAMOS NUESTRA SALUD INTEGRAL DE NUESTRA FAMILIA Y COMUNIDAD</w:t>
      </w:r>
      <w:bookmarkStart w:id="0" w:name="_Hlk41844301"/>
      <w:bookmarkStart w:id="1" w:name="_Hlk49724672"/>
      <w:bookmarkStart w:id="2" w:name="_Hlk52735869"/>
      <w:bookmarkStart w:id="3" w:name="_Hlk52136758"/>
      <w:r w:rsidR="00A51989" w:rsidRPr="00A51989">
        <w:rPr>
          <w:rFonts w:ascii="Arial" w:hAnsi="Arial" w:cs="Arial"/>
          <w:b/>
          <w:bCs/>
          <w:color w:val="FF0000"/>
          <w:sz w:val="36"/>
          <w:szCs w:val="28"/>
          <w:highlight w:val="yellow"/>
          <w:u w:val="single"/>
        </w:rPr>
        <w:t xml:space="preserve"> (SEMANA 30)</w:t>
      </w:r>
    </w:p>
    <w:p w14:paraId="08116856" w14:textId="69FC0A2F" w:rsidR="008D216E" w:rsidRPr="00A51989" w:rsidRDefault="003541E4" w:rsidP="003541E4">
      <w:pPr>
        <w:spacing w:after="0" w:line="240" w:lineRule="auto"/>
        <w:ind w:left="-426" w:right="-284"/>
        <w:rPr>
          <w:rFonts w:ascii="Arial" w:eastAsia="Calibri" w:hAnsi="Arial" w:cs="Arial"/>
          <w:b/>
          <w:color w:val="000000" w:themeColor="text1"/>
          <w:sz w:val="24"/>
          <w:szCs w:val="36"/>
        </w:rPr>
      </w:pPr>
      <w:r w:rsidRPr="00A51989">
        <w:rPr>
          <w:rFonts w:ascii="Arial" w:eastAsia="Calibri" w:hAnsi="Arial" w:cs="Arial"/>
          <w:b/>
          <w:color w:val="000000" w:themeColor="text1"/>
          <w:sz w:val="24"/>
          <w:szCs w:val="36"/>
          <w:highlight w:val="yellow"/>
          <w:lang w:val="es-MX"/>
        </w:rPr>
        <w:t>ACTIVIDAD</w:t>
      </w:r>
      <w:bookmarkEnd w:id="0"/>
      <w:r w:rsidRPr="00A51989">
        <w:rPr>
          <w:rFonts w:ascii="Arial" w:eastAsia="Calibri" w:hAnsi="Arial" w:cs="Arial"/>
          <w:b/>
          <w:color w:val="000000" w:themeColor="text1"/>
          <w:sz w:val="24"/>
          <w:szCs w:val="36"/>
          <w:highlight w:val="yellow"/>
          <w:lang w:val="es-MX"/>
        </w:rPr>
        <w:t>:</w:t>
      </w:r>
      <w:r w:rsidRPr="00A51989">
        <w:rPr>
          <w:rFonts w:ascii="Arial" w:eastAsia="Calibri" w:hAnsi="Arial" w:cs="Arial"/>
          <w:b/>
          <w:color w:val="000000" w:themeColor="text1"/>
          <w:sz w:val="24"/>
          <w:szCs w:val="36"/>
          <w:lang w:val="es-MX"/>
        </w:rPr>
        <w:t xml:space="preserve"> </w:t>
      </w:r>
      <w:bookmarkStart w:id="4" w:name="_Hlk52140732"/>
      <w:bookmarkStart w:id="5" w:name="_Hlk45491598"/>
      <w:r w:rsidRPr="00A51989">
        <w:rPr>
          <w:rFonts w:ascii="Arial" w:eastAsia="Calibri" w:hAnsi="Arial" w:cs="Arial"/>
          <w:b/>
          <w:color w:val="000000" w:themeColor="text1"/>
          <w:sz w:val="24"/>
          <w:szCs w:val="36"/>
          <w:highlight w:val="green"/>
        </w:rPr>
        <w:t xml:space="preserve">ANALIZARÁS INFORMACIÓN SOBRE PRÁCTICAS CIUDADANAS QUE CONTRIBUYEN A LA SALUD INTEGRAL EN EL ACTUAL CONTEXTO EN EL QUE VIVIMOS. </w:t>
      </w:r>
      <w:r w:rsidRPr="00A51989">
        <w:rPr>
          <w:rFonts w:ascii="Arial" w:eastAsia="Calibri" w:hAnsi="Arial" w:cs="Arial"/>
          <w:b/>
          <w:color w:val="000000" w:themeColor="text1"/>
          <w:sz w:val="24"/>
          <w:szCs w:val="36"/>
          <w:highlight w:val="green"/>
          <w:lang w:val="es-MX"/>
        </w:rPr>
        <w:t>(DÍA 1)</w:t>
      </w:r>
      <w:bookmarkEnd w:id="4"/>
    </w:p>
    <w:p w14:paraId="1EDC4EC3" w14:textId="3F05DF84" w:rsidR="008D216E" w:rsidRPr="00A51989" w:rsidRDefault="008D216E" w:rsidP="00A51989">
      <w:pPr>
        <w:spacing w:after="0" w:line="240" w:lineRule="auto"/>
        <w:ind w:left="-426"/>
        <w:rPr>
          <w:rFonts w:ascii="Arial" w:eastAsia="Calibri" w:hAnsi="Arial" w:cs="Arial"/>
          <w:b/>
          <w:color w:val="1F3864" w:themeColor="accent1" w:themeShade="80"/>
          <w:sz w:val="16"/>
          <w:szCs w:val="36"/>
          <w:lang w:val="es-MX"/>
        </w:rPr>
      </w:pPr>
    </w:p>
    <w:p w14:paraId="457AA8A2" w14:textId="2781BF7F" w:rsidR="008D216E" w:rsidRPr="00A51989" w:rsidRDefault="008D216E" w:rsidP="00A51989">
      <w:pPr>
        <w:shd w:val="clear" w:color="auto" w:fill="F7CAAC" w:themeFill="accent2" w:themeFillTint="66"/>
        <w:spacing w:after="0" w:line="240" w:lineRule="auto"/>
        <w:ind w:left="-426"/>
        <w:jc w:val="both"/>
        <w:rPr>
          <w:rFonts w:ascii="Calibri" w:eastAsia="Calibri" w:hAnsi="Calibri" w:cs="Times New Roman"/>
          <w:b/>
          <w:sz w:val="28"/>
          <w:szCs w:val="28"/>
          <w:lang w:val="es-MX"/>
        </w:rPr>
      </w:pPr>
      <w:r w:rsidRPr="00A51989"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  <w:t>VIDEO…</w:t>
      </w:r>
      <w:r w:rsidRPr="00A51989">
        <w:rPr>
          <w:rFonts w:ascii="Calibri" w:eastAsia="Calibri" w:hAnsi="Calibri" w:cs="Times New Roman"/>
          <w:b/>
          <w:bCs/>
          <w:lang w:val="es-MX"/>
        </w:rPr>
        <w:t xml:space="preserve"> “</w:t>
      </w:r>
      <w:r w:rsidRPr="00A51989">
        <w:rPr>
          <w:rFonts w:ascii="Calibri" w:eastAsia="Calibri" w:hAnsi="Calibri" w:cs="Times New Roman"/>
          <w:b/>
          <w:bCs/>
          <w:highlight w:val="yellow"/>
          <w:lang w:val="es-MX"/>
        </w:rPr>
        <w:t>Pobladores preparan ollas comunes para sobrevivir</w:t>
      </w:r>
      <w:r w:rsidRPr="00A51989">
        <w:rPr>
          <w:rFonts w:ascii="Calibri" w:eastAsia="Calibri" w:hAnsi="Calibri" w:cs="Times New Roman"/>
          <w:b/>
          <w:bCs/>
          <w:lang w:val="es-MX"/>
        </w:rPr>
        <w:t>”</w:t>
      </w:r>
    </w:p>
    <w:p w14:paraId="7C4A463E" w14:textId="379C3A09" w:rsidR="00A51989" w:rsidRDefault="00A51989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  <w:r w:rsidRPr="008D216E">
        <w:rPr>
          <w:rFonts w:ascii="Calibri" w:eastAsia="Calibri" w:hAnsi="Calibri" w:cs="Times New Roman"/>
          <w:b/>
          <w:noProof/>
          <w:color w:val="0070C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92B45" wp14:editId="26F597E0">
                <wp:simplePos x="0" y="0"/>
                <wp:positionH relativeFrom="column">
                  <wp:posOffset>-489585</wp:posOffset>
                </wp:positionH>
                <wp:positionV relativeFrom="paragraph">
                  <wp:posOffset>104775</wp:posOffset>
                </wp:positionV>
                <wp:extent cx="6524625" cy="1400175"/>
                <wp:effectExtent l="19050" t="19050" r="47625" b="476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4001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A13A9" w14:textId="77777777" w:rsidR="008D216E" w:rsidRPr="00A51989" w:rsidRDefault="008D216E" w:rsidP="00A519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A51989">
                              <w:rPr>
                                <w:rFonts w:ascii="Arial" w:hAnsi="Arial" w:cs="Arial"/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¿Por qué además del apoyo de la sociedad y del estado es importante organizarnos y participar como ciudadanos para cuidar nuestra salud integral?</w:t>
                            </w:r>
                          </w:p>
                          <w:p w14:paraId="04110B79" w14:textId="61B73F34" w:rsidR="008D216E" w:rsidRPr="00A51989" w:rsidRDefault="00A51989" w:rsidP="00A519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1989">
                              <w:rPr>
                                <w:rFonts w:ascii="Arial" w:hAnsi="Arial" w:cs="Arial"/>
                                <w:b/>
                                <w:highlight w:val="green"/>
                              </w:rPr>
                              <w:t>Por qué no solo depende del estado si no de nosotros mismos ayudar a los demás es de gran importancia porque se comparten responsabilidades al tomar decisiones, al actuar día a día, y esto no se puede hacer de manera individual, se debe de tomar en cuenta un trabajo colectivo, la participación ciudadana es respetar las opiniones de los demás, y ejercer nuestros derechos y obligaciones adecuadamente, porque si todos hacemos bien las cosas, estamos más organizados y llegamos a más acuerdos.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92B45" id="Rectángulo 8" o:spid="_x0000_s1026" style="position:absolute;left:0;text-align:left;margin-left:-38.55pt;margin-top:8.25pt;width:513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" fillcolor="#a8d08d [1945]" strokecolor="#70ad47" strokeweight="4.5pt">
                <v:textbox>
                  <w:txbxContent>
                    <w:p w14:paraId="393A13A9" w14:textId="77777777" w:rsidR="008D216E" w:rsidRPr="00A51989" w:rsidRDefault="008D216E" w:rsidP="00A519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A51989">
                        <w:rPr>
                          <w:rFonts w:ascii="Arial" w:hAnsi="Arial" w:cs="Arial"/>
                          <w:b/>
                          <w:color w:val="FF0000"/>
                          <w:highlight w:val="yellow"/>
                          <w:u w:val="single"/>
                        </w:rPr>
                        <w:t>¿Por qué además del apoyo de la sociedad y del estado es importante organizarnos y participar como ciudadanos para cuidar nuestra salud integral?</w:t>
                      </w:r>
                    </w:p>
                    <w:p w14:paraId="04110B79" w14:textId="61B73F34" w:rsidR="008D216E" w:rsidRPr="00A51989" w:rsidRDefault="00A51989" w:rsidP="00A519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51989">
                        <w:rPr>
                          <w:rFonts w:ascii="Arial" w:hAnsi="Arial" w:cs="Arial"/>
                          <w:b/>
                          <w:highlight w:val="green"/>
                        </w:rPr>
                        <w:t>Por qué no solo depende del estado si no de nosotros mismos ayudar a los demás es de gran importancia porque se comparten responsabilidades al tomar decisiones, al actuar día a día, y esto no se puede hacer de manera individual, se debe de tomar en cuenta un trabajo colectivo, la participación ciudadana es respetar las opiniones de los demás, y ejercer nuestros derechos y obligaciones adecuadamente, porque si todos hacemos bien las cosas, estamos más organizados y llegamos a más acuerdos.</w:t>
                      </w:r>
                    </w:p>
                  </w:txbxContent>
                </v:textbox>
              </v:rect>
            </w:pict>
          </mc:Fallback>
        </mc:AlternateContent>
      </w:r>
    </w:p>
    <w:p w14:paraId="722DDCF7" w14:textId="7536F3D2" w:rsidR="00A51989" w:rsidRDefault="00A51989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</w:p>
    <w:p w14:paraId="6482F6E6" w14:textId="19264C4A" w:rsidR="00A51989" w:rsidRDefault="00A51989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</w:p>
    <w:p w14:paraId="0F46C979" w14:textId="49720AE9" w:rsidR="00A51989" w:rsidRDefault="00A51989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</w:p>
    <w:p w14:paraId="29ABDA5C" w14:textId="06300F36" w:rsidR="00A51989" w:rsidRDefault="00A51989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</w:p>
    <w:p w14:paraId="4875A64B" w14:textId="3DCB28C6" w:rsidR="00A51989" w:rsidRDefault="00A51989" w:rsidP="00E96F75">
      <w:pPr>
        <w:tabs>
          <w:tab w:val="num" w:pos="1080"/>
        </w:tabs>
        <w:spacing w:after="0" w:line="276" w:lineRule="auto"/>
        <w:ind w:right="-284"/>
        <w:jc w:val="both"/>
        <w:rPr>
          <w:rFonts w:ascii="Calibri" w:eastAsia="Calibri" w:hAnsi="Calibri" w:cs="Times New Roman"/>
          <w:b/>
          <w:color w:val="0070C0"/>
          <w:sz w:val="28"/>
          <w:szCs w:val="28"/>
          <w:lang w:val="es-MX"/>
        </w:rPr>
      </w:pPr>
    </w:p>
    <w:p w14:paraId="36D0398D" w14:textId="77777777" w:rsidR="00E96F75" w:rsidRPr="00E96F75" w:rsidRDefault="00E96F75" w:rsidP="00E96F75">
      <w:pPr>
        <w:tabs>
          <w:tab w:val="num" w:pos="1080"/>
        </w:tabs>
        <w:spacing w:after="0" w:line="276" w:lineRule="auto"/>
        <w:ind w:right="-284"/>
        <w:jc w:val="both"/>
        <w:rPr>
          <w:rFonts w:ascii="Calibri" w:eastAsia="Calibri" w:hAnsi="Calibri" w:cs="Times New Roman"/>
          <w:b/>
          <w:color w:val="0070C0"/>
          <w:sz w:val="8"/>
          <w:szCs w:val="28"/>
          <w:lang w:val="es-MX"/>
        </w:rPr>
      </w:pPr>
    </w:p>
    <w:p w14:paraId="6B867951" w14:textId="547F9452" w:rsidR="008D216E" w:rsidRPr="00E96F75" w:rsidRDefault="008D216E" w:rsidP="00A418D8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  <w:highlight w:val="green"/>
          <w:lang w:val="es-MX"/>
        </w:rPr>
      </w:pPr>
      <w:r w:rsidRPr="00E96F75">
        <w:rPr>
          <w:rFonts w:ascii="Arial" w:eastAsia="Calibri" w:hAnsi="Arial" w:cs="Arial"/>
          <w:b/>
          <w:color w:val="0070C0"/>
          <w:highlight w:val="yellow"/>
          <w:lang w:val="es-MX"/>
        </w:rPr>
        <w:t>LECTURA…</w:t>
      </w:r>
      <w:r w:rsidRPr="00E96F75">
        <w:rPr>
          <w:rFonts w:ascii="Arial" w:eastAsia="Calibri" w:hAnsi="Arial" w:cs="Arial"/>
          <w:b/>
          <w:bCs/>
          <w:color w:val="000000"/>
          <w:highlight w:val="green"/>
          <w:lang w:val="es-MX"/>
        </w:rPr>
        <w:t>leemos “Prácticas Ciudadanas” y tomamos nota de los argumentos principales.</w:t>
      </w:r>
      <w:r w:rsidR="00A418D8" w:rsidRPr="00E96F75">
        <w:rPr>
          <w:rFonts w:ascii="Arial" w:eastAsia="Calibri" w:hAnsi="Arial" w:cs="Arial"/>
          <w:b/>
          <w:bCs/>
          <w:color w:val="000000"/>
          <w:highlight w:val="green"/>
          <w:lang w:val="es-MX"/>
        </w:rPr>
        <w:t xml:space="preserve"> </w:t>
      </w:r>
      <w:r w:rsidR="00A418D8" w:rsidRPr="00E96F75">
        <w:rPr>
          <w:rFonts w:ascii="Arial" w:eastAsia="Calibri" w:hAnsi="Arial" w:cs="Arial"/>
          <w:b/>
          <w:color w:val="FF0000"/>
          <w:highlight w:val="green"/>
          <w:lang w:val="es-MX"/>
        </w:rPr>
        <w:t>(Texto 1)</w:t>
      </w:r>
    </w:p>
    <w:p w14:paraId="44464572" w14:textId="77777777" w:rsidR="00E96F75" w:rsidRDefault="008D216E" w:rsidP="00E96F75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  <w:lang w:val="es-MX"/>
        </w:rPr>
      </w:pPr>
      <w:r w:rsidRPr="00E96F75">
        <w:rPr>
          <w:rFonts w:ascii="Arial" w:eastAsia="Calibri" w:hAnsi="Arial" w:cs="Arial"/>
          <w:b/>
          <w:bCs/>
          <w:color w:val="000000"/>
          <w:highlight w:val="green"/>
          <w:lang w:val="es-MX"/>
        </w:rPr>
        <w:t>De acuerdo a las ideas principales del video y al texto “</w:t>
      </w:r>
      <w:r w:rsidR="00A51989" w:rsidRPr="00E96F75">
        <w:rPr>
          <w:rFonts w:ascii="Arial" w:eastAsia="Calibri" w:hAnsi="Arial" w:cs="Arial"/>
          <w:b/>
          <w:bCs/>
          <w:color w:val="000000"/>
          <w:highlight w:val="green"/>
          <w:lang w:val="es-MX"/>
        </w:rPr>
        <w:t>Prácticas Ciudadanas”, responde</w:t>
      </w:r>
      <w:bookmarkStart w:id="6" w:name="_Hlk52140778"/>
      <w:bookmarkStart w:id="7" w:name="_Hlk47336806"/>
      <w:bookmarkStart w:id="8" w:name="_Hlk47896427"/>
    </w:p>
    <w:p w14:paraId="60259169" w14:textId="77777777" w:rsidR="00E96F75" w:rsidRPr="00E96F75" w:rsidRDefault="00E96F75" w:rsidP="00E96F75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  <w:sz w:val="8"/>
          <w:lang w:val="es-MX"/>
        </w:rPr>
      </w:pPr>
    </w:p>
    <w:p w14:paraId="03274C92" w14:textId="77777777" w:rsidR="00E96F75" w:rsidRDefault="008D216E" w:rsidP="00E96F75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color w:val="000000"/>
        </w:rPr>
      </w:pPr>
      <w:r w:rsidRPr="00E96F75">
        <w:rPr>
          <w:rFonts w:ascii="Arial" w:eastAsia="Calibri" w:hAnsi="Arial" w:cs="Arial"/>
          <w:b/>
          <w:color w:val="0070C0"/>
          <w:highlight w:val="yellow"/>
          <w:lang w:val="es-MX"/>
        </w:rPr>
        <w:t>RECUERDA…</w:t>
      </w:r>
      <w:r w:rsidRPr="00E96F75">
        <w:rPr>
          <w:rFonts w:ascii="Arial" w:eastAsia="Calibri" w:hAnsi="Arial" w:cs="Arial"/>
          <w:b/>
          <w:color w:val="000000"/>
          <w:highlight w:val="yellow"/>
        </w:rPr>
        <w:t xml:space="preserve">Uno de nuestros principales </w:t>
      </w:r>
      <w:r w:rsidRPr="00E96F75">
        <w:rPr>
          <w:rFonts w:ascii="Arial" w:eastAsia="Calibri" w:hAnsi="Arial" w:cs="Arial"/>
          <w:b/>
          <w:bCs/>
          <w:color w:val="000000"/>
          <w:highlight w:val="yellow"/>
        </w:rPr>
        <w:t>derechos como ciudadanas y ciudadanos es el de la participación</w:t>
      </w:r>
      <w:r w:rsidRPr="00E96F75">
        <w:rPr>
          <w:rFonts w:ascii="Arial" w:eastAsia="Calibri" w:hAnsi="Arial" w:cs="Arial"/>
          <w:b/>
          <w:color w:val="000000"/>
          <w:highlight w:val="yellow"/>
        </w:rPr>
        <w:t>, ya que esta contribuye al desarrollo del Estado democrático: una ciudadanía que exige sus derechos y promueve el respeto de las normas de convivencia democrática, dándole prioridad al respeto de los derechos de las y los otros.</w:t>
      </w:r>
      <w:r w:rsidRPr="00E96F75">
        <w:rPr>
          <w:rFonts w:ascii="Arial" w:eastAsia="Calibri" w:hAnsi="Arial" w:cs="Arial"/>
          <w:b/>
          <w:color w:val="000000"/>
        </w:rPr>
        <w:t xml:space="preserve"> </w:t>
      </w:r>
    </w:p>
    <w:p w14:paraId="285C8112" w14:textId="77777777" w:rsidR="00E96F75" w:rsidRDefault="00E96F75" w:rsidP="00E96F75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  <w:lang w:val="es-MX"/>
        </w:rPr>
      </w:pPr>
    </w:p>
    <w:p w14:paraId="4C484AFA" w14:textId="77777777" w:rsidR="00E96F75" w:rsidRPr="00E96F75" w:rsidRDefault="00E96F75" w:rsidP="00E96F75">
      <w:pPr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color w:val="000000"/>
          <w:sz w:val="6"/>
          <w:lang w:val="es-MX"/>
        </w:rPr>
      </w:pPr>
    </w:p>
    <w:p w14:paraId="347A6B8C" w14:textId="15B14247" w:rsidR="008D216E" w:rsidRPr="00E96F75" w:rsidRDefault="008D216E" w:rsidP="00E96F75">
      <w:pPr>
        <w:shd w:val="clear" w:color="auto" w:fill="F7CAAC" w:themeFill="accent2" w:themeFillTint="66"/>
        <w:tabs>
          <w:tab w:val="num" w:pos="1080"/>
        </w:tabs>
        <w:spacing w:after="0" w:line="276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  <w:lang w:val="es-MX"/>
        </w:rPr>
      </w:pPr>
      <w:r w:rsidRPr="00E96F75">
        <w:rPr>
          <w:rFonts w:ascii="Arial" w:eastAsia="Calibri" w:hAnsi="Arial" w:cs="Arial"/>
          <w:b/>
          <w:color w:val="000000"/>
          <w:lang w:val="es-MX"/>
        </w:rPr>
        <w:t>Veamos el caso de debate en una asamblea dirigida por los hermanos Gaby y Arturo, estudiantes de una I.E en Satipo, provincia de la región Junín.</w:t>
      </w:r>
    </w:p>
    <w:bookmarkEnd w:id="6"/>
    <w:p w14:paraId="577CAA7B" w14:textId="711A1BBB" w:rsidR="008D216E" w:rsidRPr="00E96F75" w:rsidRDefault="008D216E" w:rsidP="008D216E">
      <w:pPr>
        <w:tabs>
          <w:tab w:val="num" w:pos="1080"/>
        </w:tabs>
        <w:spacing w:after="0" w:line="240" w:lineRule="auto"/>
        <w:ind w:left="-426" w:right="-284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64A51B9B" w14:textId="11A6D00B" w:rsidR="008D216E" w:rsidRPr="00E96F75" w:rsidRDefault="00E96F75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  <w:r w:rsidRPr="00E96F75">
        <w:rPr>
          <w:rFonts w:ascii="Arial" w:eastAsia="Calibri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9864D" wp14:editId="45960C23">
                <wp:simplePos x="0" y="0"/>
                <wp:positionH relativeFrom="margin">
                  <wp:posOffset>-232410</wp:posOffset>
                </wp:positionH>
                <wp:positionV relativeFrom="paragraph">
                  <wp:posOffset>80645</wp:posOffset>
                </wp:positionV>
                <wp:extent cx="5819775" cy="3581400"/>
                <wp:effectExtent l="19050" t="19050" r="47625" b="381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581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C356C8" w14:textId="77777777" w:rsidR="008D216E" w:rsidRPr="00E96F75" w:rsidRDefault="008D216E" w:rsidP="00E96F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75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E96F75">
                              <w:rPr>
                                <w:rFonts w:ascii="Arial" w:hAnsi="Arial" w:cs="Arial"/>
                                <w:b/>
                                <w:sz w:val="24"/>
                                <w:highlight w:val="green"/>
                              </w:rPr>
                              <w:t>Todos los miembros de la familia cumplen las medidas sanitarias al interior del hogar, pero no están convencidos de que la olla popular y la limpieza del parque, ubicado al frente de su hogar, sea una de las mejores alternativas. Saben que las personas responsables aplican los protocolos de sanidad, y no hay reporte de infectados, por tal motivo, Gaby y Arturo, como actividad encargada en su programa Aprendo en Casa, desarrollarán una asamblea para debatir o deliberar si se contribuye o no con estas actividades en el actual contexto de la nueva convivencia social. Ya enviaron los temas de debate a través de un documento denominado “agenda de la asamblea a debatir” a cada miembro de su familia. Durante el día del debate, Gaby dirigía las intervenciones y Arturo tomaba apuntes de los argumentos y aspectos más importantes. La asamblea no logró ponerse de acuerdo, así que usaron el mecanismo del voto y decidieron apoyar a la olla común y la limpieza del parque con aportes y turnos para realizar esta actividad según lo acordado por la comunidad. Estos acuerdos los escribieron en un acta que Arturo hizo firmar a todos, para asegurar sean respetados. Al término de la reunión Gaby pidió a su madre y padres palabras de agradecimiento, los cuales con alegría fueron ofrecidos</w:t>
                            </w:r>
                            <w:r w:rsidRPr="00E96F75">
                              <w:rPr>
                                <w:rFonts w:ascii="Arial" w:hAnsi="Arial" w:cs="Arial"/>
                                <w:b/>
                                <w:sz w:val="20"/>
                                <w:highlight w:val="gree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864D" id="Rectángulo 3" o:spid="_x0000_s1027" style="position:absolute;left:0;text-align:left;margin-left:-18.3pt;margin-top:6.35pt;width:458.25pt;height:28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" fillcolor="#a8d08d [1945]" strokecolor="#70ad47" strokeweight="4.5pt">
                <v:textbox>
                  <w:txbxContent>
                    <w:p w14:paraId="01C356C8" w14:textId="77777777" w:rsidR="008D216E" w:rsidRPr="00E96F75" w:rsidRDefault="008D216E" w:rsidP="00E96F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75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E96F75">
                        <w:rPr>
                          <w:rFonts w:ascii="Arial" w:hAnsi="Arial" w:cs="Arial"/>
                          <w:b/>
                          <w:sz w:val="24"/>
                          <w:highlight w:val="green"/>
                        </w:rPr>
                        <w:t>Todos los miembros de la familia cumplen las medidas sanitarias al interior del hogar, pero no están convencidos de que la olla popular y la limpieza del parque, ubicado al frente de su hogar, sea una de las mejores alternativas. Saben que las personas responsables aplican los protocolos de sanidad, y no hay reporte de infectados, por tal motivo, Gaby y Arturo, como actividad encargada en su programa Aprendo en Casa, desarrollarán una asamblea para debatir o deliberar si se contribuye o no con estas actividades en el actual contexto de la nueva convivencia social. Ya enviaron los temas de debate a través de un documento denominado “agenda de la asamblea a debatir” a cada miembro de su familia. Durante el día del debate, Gaby dirigía las intervenciones y Arturo tomaba apuntes de los argumentos y aspectos más importantes. La asamblea no logró ponerse de acuerdo, así que usaron el mecanismo del voto y decidieron apoyar a la olla común y la limpieza del parque con aportes y turnos para realizar esta actividad según lo acordado por la comunidad. Estos acuerdos los escribieron en un acta que Arturo hizo firmar a todos, para asegurar sean respetados. Al término de la reunión Gaby pidió a su madre y padres palabras de agradecimiento, los cuales con alegría fueron ofrecidos</w:t>
                      </w:r>
                      <w:r w:rsidRPr="00E96F75">
                        <w:rPr>
                          <w:rFonts w:ascii="Arial" w:hAnsi="Arial" w:cs="Arial"/>
                          <w:b/>
                          <w:sz w:val="20"/>
                          <w:highlight w:val="green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20EADE" w14:textId="77777777" w:rsidR="008D216E" w:rsidRPr="00E96F75" w:rsidRDefault="008D216E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62DF0D27" w14:textId="77777777" w:rsidR="008D216E" w:rsidRPr="00E96F75" w:rsidRDefault="008D216E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22088E73" w14:textId="77777777" w:rsidR="008D216E" w:rsidRPr="00E96F75" w:rsidRDefault="008D216E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3D4DA03A" w14:textId="77777777" w:rsidR="008D216E" w:rsidRPr="00E96F75" w:rsidRDefault="008D216E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6608B1BA" w14:textId="77777777" w:rsidR="008D216E" w:rsidRPr="00E96F75" w:rsidRDefault="008D216E" w:rsidP="008D216E">
      <w:pPr>
        <w:tabs>
          <w:tab w:val="num" w:pos="1080"/>
        </w:tabs>
        <w:spacing w:after="0" w:line="240" w:lineRule="auto"/>
        <w:ind w:left="-426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7697128B" w14:textId="77777777" w:rsidR="008D216E" w:rsidRPr="00E96F75" w:rsidRDefault="008D216E" w:rsidP="008D216E">
      <w:pPr>
        <w:tabs>
          <w:tab w:val="num" w:pos="1080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lang w:val="es-MX"/>
        </w:rPr>
      </w:pPr>
    </w:p>
    <w:p w14:paraId="1CAF66DE" w14:textId="77777777" w:rsidR="008D216E" w:rsidRPr="00E96F75" w:rsidRDefault="008D216E" w:rsidP="008D216E">
      <w:pPr>
        <w:spacing w:after="0" w:line="240" w:lineRule="auto"/>
        <w:ind w:left="-567"/>
        <w:rPr>
          <w:rFonts w:ascii="Arial" w:eastAsia="Calibri" w:hAnsi="Arial" w:cs="Arial"/>
          <w:b/>
          <w:color w:val="0070C0"/>
          <w:lang w:val="es-MX"/>
        </w:rPr>
      </w:pPr>
    </w:p>
    <w:p w14:paraId="100A1C9B" w14:textId="77777777" w:rsidR="008D216E" w:rsidRPr="00E96F75" w:rsidRDefault="008D216E" w:rsidP="008D216E">
      <w:pPr>
        <w:spacing w:after="0" w:line="240" w:lineRule="auto"/>
        <w:ind w:left="-567"/>
        <w:rPr>
          <w:rFonts w:ascii="Arial" w:eastAsia="Calibri" w:hAnsi="Arial" w:cs="Arial"/>
          <w:b/>
          <w:color w:val="0070C0"/>
          <w:lang w:val="es-MX"/>
        </w:rPr>
      </w:pPr>
    </w:p>
    <w:p w14:paraId="6EF8247F" w14:textId="77777777" w:rsidR="008D216E" w:rsidRPr="00E96F75" w:rsidRDefault="008D216E" w:rsidP="008D216E">
      <w:pPr>
        <w:spacing w:after="0" w:line="240" w:lineRule="auto"/>
        <w:rPr>
          <w:rFonts w:ascii="Arial" w:eastAsia="Calibri" w:hAnsi="Arial" w:cs="Arial"/>
          <w:b/>
          <w:color w:val="0070C0"/>
          <w:lang w:val="es-MX"/>
        </w:rPr>
      </w:pPr>
    </w:p>
    <w:p w14:paraId="409D1333" w14:textId="77777777" w:rsidR="008D216E" w:rsidRPr="00E96F75" w:rsidRDefault="008D216E" w:rsidP="008D216E">
      <w:pPr>
        <w:spacing w:after="0" w:line="240" w:lineRule="auto"/>
        <w:rPr>
          <w:rFonts w:ascii="Arial" w:eastAsia="Calibri" w:hAnsi="Arial" w:cs="Arial"/>
          <w:b/>
          <w:color w:val="0070C0"/>
          <w:lang w:val="es-MX"/>
        </w:rPr>
      </w:pPr>
    </w:p>
    <w:p w14:paraId="64F65721" w14:textId="44C3DC88" w:rsidR="008D216E" w:rsidRPr="00E96F75" w:rsidRDefault="008D216E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28F0194F" w14:textId="13F10134" w:rsidR="008D216E" w:rsidRPr="00E96F75" w:rsidRDefault="008D216E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FC7D3A7" w14:textId="5D67787D" w:rsidR="00A418D8" w:rsidRPr="00E96F75" w:rsidRDefault="00A418D8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65863052" w14:textId="77777777" w:rsidR="0082200C" w:rsidRPr="00E96F75" w:rsidRDefault="0082200C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3D417CEE" w14:textId="77777777" w:rsidR="00A51989" w:rsidRDefault="00A51989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4409A328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40C500AF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60B81A88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1DEAEE6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26E858B7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10069A41" w14:textId="77777777" w:rsid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7FD047A8" w14:textId="77777777" w:rsidR="00E96F75" w:rsidRPr="00E96F75" w:rsidRDefault="00E96F75" w:rsidP="008D216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59797164" w14:textId="77777777" w:rsidR="008D216E" w:rsidRPr="00E96F75" w:rsidRDefault="008D216E" w:rsidP="008D216E">
      <w:pPr>
        <w:autoSpaceDE w:val="0"/>
        <w:autoSpaceDN w:val="0"/>
        <w:adjustRightInd w:val="0"/>
        <w:spacing w:after="27" w:line="240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</w:rPr>
      </w:pPr>
      <w:r w:rsidRPr="00E96F75">
        <w:rPr>
          <w:rFonts w:ascii="Arial" w:eastAsia="Calibri" w:hAnsi="Arial" w:cs="Arial"/>
          <w:b/>
          <w:bCs/>
          <w:color w:val="000000"/>
          <w:highlight w:val="yellow"/>
        </w:rPr>
        <w:t>A partir del caso de los hermanos Gaby y Arturo, ¿qué buenas prácticas ciudadanas identificas que contribuyen a la salud integral en el actual contexto de nueva convivencia social?</w:t>
      </w:r>
      <w:r w:rsidRPr="00E96F75">
        <w:rPr>
          <w:rFonts w:ascii="Arial" w:eastAsia="Calibri" w:hAnsi="Arial" w:cs="Arial"/>
          <w:b/>
          <w:bCs/>
          <w:color w:val="000000"/>
        </w:rPr>
        <w:t xml:space="preserve"> </w:t>
      </w:r>
    </w:p>
    <w:p w14:paraId="3A0ADB3F" w14:textId="77777777" w:rsidR="00A51989" w:rsidRPr="00E96F75" w:rsidRDefault="00A51989" w:rsidP="008D216E">
      <w:pPr>
        <w:autoSpaceDE w:val="0"/>
        <w:autoSpaceDN w:val="0"/>
        <w:adjustRightInd w:val="0"/>
        <w:spacing w:after="27" w:line="240" w:lineRule="auto"/>
        <w:ind w:left="-426" w:right="-284"/>
        <w:jc w:val="both"/>
        <w:rPr>
          <w:rFonts w:ascii="Arial" w:eastAsia="Calibri" w:hAnsi="Arial" w:cs="Arial"/>
          <w:b/>
          <w:bCs/>
          <w:color w:val="000000"/>
        </w:rPr>
      </w:pPr>
    </w:p>
    <w:tbl>
      <w:tblPr>
        <w:tblStyle w:val="Tablaconcuadrcula"/>
        <w:tblW w:w="9334" w:type="dxa"/>
        <w:tblInd w:w="-426" w:type="dxa"/>
        <w:tblLook w:val="04A0" w:firstRow="1" w:lastRow="0" w:firstColumn="1" w:lastColumn="0" w:noHBand="0" w:noVBand="1"/>
      </w:tblPr>
      <w:tblGrid>
        <w:gridCol w:w="9334"/>
      </w:tblGrid>
      <w:tr w:rsidR="008D216E" w:rsidRPr="00E96F75" w14:paraId="50051FE9" w14:textId="77777777" w:rsidTr="00BC3940">
        <w:trPr>
          <w:trHeight w:val="245"/>
        </w:trPr>
        <w:tc>
          <w:tcPr>
            <w:tcW w:w="9334" w:type="dxa"/>
            <w:shd w:val="clear" w:color="auto" w:fill="FFFF00"/>
            <w:vAlign w:val="center"/>
          </w:tcPr>
          <w:p w14:paraId="22FFF274" w14:textId="77777777" w:rsidR="008D216E" w:rsidRPr="00E96F75" w:rsidRDefault="008D216E" w:rsidP="00BC394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6F75">
              <w:rPr>
                <w:rFonts w:ascii="Arial" w:eastAsia="Calibri" w:hAnsi="Arial" w:cs="Arial"/>
                <w:b/>
                <w:bCs/>
              </w:rPr>
              <w:t>PRÁCTICAS CIUDADANAS QUE CONTRIBUYEN A LA SALUD INTEGRAL EN EL ACTUAL CONTEXTO DE NUEVA CONVIENCIA SOCIAL</w:t>
            </w:r>
          </w:p>
        </w:tc>
      </w:tr>
      <w:tr w:rsidR="008D216E" w:rsidRPr="00E96F75" w14:paraId="03CA5A24" w14:textId="77777777" w:rsidTr="00BC3940">
        <w:trPr>
          <w:trHeight w:val="2122"/>
        </w:trPr>
        <w:tc>
          <w:tcPr>
            <w:tcW w:w="9334" w:type="dxa"/>
            <w:shd w:val="clear" w:color="auto" w:fill="A8D08D" w:themeFill="accent6" w:themeFillTint="99"/>
            <w:vAlign w:val="center"/>
          </w:tcPr>
          <w:p w14:paraId="18676570" w14:textId="77777777" w:rsid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</w:p>
          <w:p w14:paraId="0E50B7AF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REFLEXIONAR ANTES DE ACTUAR.</w:t>
            </w:r>
          </w:p>
          <w:p w14:paraId="49A35E62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RECORDAR QUE “SUS DERECHOS ACABAN CUANDO EMPIEZAN LOS DERECHOS DE LAS OTRAS PERSONAS”.</w:t>
            </w:r>
          </w:p>
          <w:p w14:paraId="1B68BD15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CUMPLIR CON LAS NORMAS HIGIENE.</w:t>
            </w:r>
          </w:p>
          <w:p w14:paraId="1C2A7C30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COLABORAR EN APLICAR LAS MEDIDAS DE HIGIENE EN LAS PERSONAS QUE SALEN DE CASA.</w:t>
            </w:r>
          </w:p>
          <w:p w14:paraId="06FA1700" w14:textId="4ED6D457" w:rsidR="002A0C10" w:rsidRPr="00F85566" w:rsidRDefault="00BC3940" w:rsidP="002A0C10">
            <w:pPr>
              <w:autoSpaceDE w:val="0"/>
              <w:autoSpaceDN w:val="0"/>
              <w:adjustRightInd w:val="0"/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ESCUCHAR SU PROGRAMA APRENDO EN CASA Y APRENDER CÓMO CUIDAR SU SALUD INTEGRAL.</w:t>
            </w:r>
          </w:p>
          <w:p w14:paraId="43510629" w14:textId="77777777" w:rsidR="002A0C10" w:rsidRPr="00F85566" w:rsidRDefault="002A0C10" w:rsidP="002A0C10">
            <w:pPr>
              <w:contextualSpacing/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F85566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ALIENTO O APOYO ACTIVIDADES QUE SE DESARROLLAN AL MARGEN DE LA LEY.</w:t>
            </w:r>
          </w:p>
          <w:p w14:paraId="16661E5A" w14:textId="79E34103" w:rsidR="002A0C10" w:rsidRPr="00F85566" w:rsidRDefault="002A0C10" w:rsidP="002A0C10">
            <w:pPr>
              <w:contextualSpacing/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F85566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PUEDO ORIGINAR QUE MÁS PERSONAS</w:t>
            </w:r>
            <w: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 xml:space="preserve"> ACUDAN A ESTE TIPO DE EVENTOS, </w:t>
            </w:r>
            <w:r w:rsidRPr="00F85566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PONIENDO EN RIESGO SU VIDA Y SALUD.</w:t>
            </w:r>
          </w:p>
          <w:p w14:paraId="09AB2D6B" w14:textId="66A712CC" w:rsidR="002A0C10" w:rsidRPr="00BC3940" w:rsidRDefault="002A0C10" w:rsidP="002A0C10">
            <w:pPr>
              <w:autoSpaceDE w:val="0"/>
              <w:autoSpaceDN w:val="0"/>
              <w:adjustRightInd w:val="0"/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F85566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MIS DERECHOS ACABAN CUANDO EMPIEZAN LOS DE LOS DEMÁS.</w:t>
            </w:r>
          </w:p>
          <w:p w14:paraId="7E3CD1B1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QUERER SALIR A REALIZAR ACTIVIDADES.</w:t>
            </w:r>
          </w:p>
          <w:p w14:paraId="7E45755F" w14:textId="77777777" w:rsidR="00BC3940" w:rsidRPr="00BC3940" w:rsidRDefault="00BC3940" w:rsidP="00BC3940">
            <w:pPr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INFECTARSE O INFECTAR A OTRAS PERSONAS SIN SABERLO.</w:t>
            </w:r>
          </w:p>
          <w:p w14:paraId="790BA0FC" w14:textId="47458FE6" w:rsidR="008D216E" w:rsidRPr="00E96F75" w:rsidRDefault="00BC3940" w:rsidP="00BC394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 w:rsidRPr="00BC3940">
              <w:rPr>
                <w:rFonts w:ascii="Arial" w:eastAsia="Cambria" w:hAnsi="Arial" w:cs="Arial"/>
                <w:b/>
                <w:color w:val="000000" w:themeColor="text1"/>
                <w:szCs w:val="20"/>
                <w:highlight w:val="green"/>
              </w:rPr>
              <w:t>ASISTIR A REUNIONES.</w:t>
            </w:r>
          </w:p>
          <w:p w14:paraId="4E2BDD01" w14:textId="77777777" w:rsidR="008D216E" w:rsidRPr="00E96F75" w:rsidRDefault="008D216E" w:rsidP="00BC394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</w:tbl>
    <w:p w14:paraId="04F0C457" w14:textId="77777777" w:rsidR="008D216E" w:rsidRPr="00E96F75" w:rsidRDefault="008D216E" w:rsidP="008D216E">
      <w:pPr>
        <w:autoSpaceDE w:val="0"/>
        <w:autoSpaceDN w:val="0"/>
        <w:adjustRightInd w:val="0"/>
        <w:spacing w:after="0" w:line="240" w:lineRule="auto"/>
        <w:ind w:left="-426"/>
        <w:rPr>
          <w:rFonts w:ascii="Arial" w:eastAsia="Calibri" w:hAnsi="Arial" w:cs="Arial"/>
          <w:b/>
          <w:color w:val="000000"/>
        </w:rPr>
      </w:pPr>
    </w:p>
    <w:p w14:paraId="23A8E5FE" w14:textId="77777777" w:rsidR="008D216E" w:rsidRPr="00E96F75" w:rsidRDefault="008D216E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color w:val="0070C0"/>
          <w:lang w:val="es-MX"/>
        </w:rPr>
      </w:pPr>
      <w:bookmarkStart w:id="9" w:name="_Hlk52141508"/>
      <w:bookmarkStart w:id="10" w:name="_Hlk44263481"/>
    </w:p>
    <w:p w14:paraId="218C1771" w14:textId="77777777" w:rsidR="008D216E" w:rsidRPr="00E96F75" w:rsidRDefault="008D216E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6D3CB382" w14:textId="54F2E375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4CBF6189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650DA068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56CF953D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749D2EBB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4D16B983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7BD7C0E9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1F10A12F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5C044956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2B7E4A1A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26ED8377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00D932AB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277973B5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7958B953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5BCA90EF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05271917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47FA28EC" w14:textId="77777777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6300CDF5" w14:textId="282B366B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30EA233F" w14:textId="1CD37CF7" w:rsidR="00E96F75" w:rsidRPr="00E96F75" w:rsidRDefault="00AE60F6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8480" behindDoc="0" locked="0" layoutInCell="1" allowOverlap="1" wp14:anchorId="1A49EF99" wp14:editId="6497567F">
            <wp:simplePos x="0" y="0"/>
            <wp:positionH relativeFrom="column">
              <wp:posOffset>-851535</wp:posOffset>
            </wp:positionH>
            <wp:positionV relativeFrom="paragraph">
              <wp:posOffset>143510</wp:posOffset>
            </wp:positionV>
            <wp:extent cx="1579880" cy="1581785"/>
            <wp:effectExtent l="0" t="0" r="1270" b="0"/>
            <wp:wrapSquare wrapText="bothSides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6E94D" w14:textId="33D1DF25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1E40F868" w14:textId="14BC84CB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3D86618F" w14:textId="1F3F29A1" w:rsidR="00E96F75" w:rsidRPr="00E96F75" w:rsidRDefault="00AE60F6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7456" behindDoc="0" locked="0" layoutInCell="1" allowOverlap="1" wp14:anchorId="38F25CB2" wp14:editId="4B3CFF74">
            <wp:simplePos x="0" y="0"/>
            <wp:positionH relativeFrom="page">
              <wp:posOffset>5448935</wp:posOffset>
            </wp:positionH>
            <wp:positionV relativeFrom="paragraph">
              <wp:posOffset>-375920</wp:posOffset>
            </wp:positionV>
            <wp:extent cx="1663700" cy="1617980"/>
            <wp:effectExtent l="0" t="0" r="0" b="127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221" w14:textId="5AF879E9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546D1AE2" w14:textId="171C2AB5" w:rsid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1E4208F4" w14:textId="0D6EC26D" w:rsidR="002A0C10" w:rsidRPr="00E96F75" w:rsidRDefault="002A0C10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78AD4104" w14:textId="71A78394" w:rsidR="00E96F75" w:rsidRPr="00E96F75" w:rsidRDefault="00E96F75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029CAA60" w14:textId="3CD7E3D9" w:rsidR="00835C08" w:rsidRDefault="00835C08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38FB0125" w14:textId="77777777" w:rsidR="00F561A4" w:rsidRPr="00E96F75" w:rsidRDefault="00F561A4" w:rsidP="008D216E">
      <w:pPr>
        <w:spacing w:after="0" w:line="240" w:lineRule="auto"/>
        <w:ind w:right="-284"/>
        <w:jc w:val="both"/>
        <w:rPr>
          <w:rFonts w:ascii="Arial" w:eastAsia="Calibri" w:hAnsi="Arial" w:cs="Arial"/>
          <w:b/>
          <w:noProof/>
          <w:lang w:val="es-MX"/>
        </w:rPr>
      </w:pPr>
    </w:p>
    <w:p w14:paraId="166C1F8C" w14:textId="339A973A" w:rsidR="008D216E" w:rsidRPr="0024534E" w:rsidRDefault="003541E4" w:rsidP="003541E4">
      <w:pPr>
        <w:tabs>
          <w:tab w:val="num" w:pos="1080"/>
        </w:tabs>
        <w:spacing w:after="0" w:line="240" w:lineRule="auto"/>
        <w:ind w:left="-567"/>
        <w:rPr>
          <w:rFonts w:ascii="Arial" w:eastAsia="Calibri" w:hAnsi="Arial" w:cs="Arial"/>
          <w:b/>
          <w:color w:val="000000" w:themeColor="text1"/>
        </w:rPr>
      </w:pPr>
      <w:r w:rsidRPr="0024534E">
        <w:rPr>
          <w:rFonts w:ascii="Arial" w:eastAsia="Calibri" w:hAnsi="Arial" w:cs="Arial"/>
          <w:b/>
          <w:noProof/>
          <w:color w:val="000000" w:themeColor="text1"/>
          <w:highlight w:val="yellow"/>
          <w:lang w:val="es-MX"/>
        </w:rPr>
        <w:lastRenderedPageBreak/>
        <w:t>ACTIVIDAD</w:t>
      </w:r>
      <w:proofErr w:type="gramStart"/>
      <w:r w:rsidR="00835C08">
        <w:rPr>
          <w:rFonts w:ascii="Arial" w:eastAsia="Calibri" w:hAnsi="Arial" w:cs="Arial"/>
          <w:b/>
          <w:color w:val="000000" w:themeColor="text1"/>
          <w:highlight w:val="green"/>
        </w:rPr>
        <w:t>:</w:t>
      </w:r>
      <w:r w:rsidR="00835C08" w:rsidRPr="0024534E">
        <w:rPr>
          <w:rFonts w:ascii="Arial" w:eastAsia="Calibri" w:hAnsi="Arial" w:cs="Arial"/>
          <w:b/>
          <w:color w:val="000000" w:themeColor="text1"/>
          <w:highlight w:val="green"/>
        </w:rPr>
        <w:t>IDENTIFICARÁS</w:t>
      </w:r>
      <w:proofErr w:type="gramEnd"/>
      <w:r w:rsidRPr="0024534E">
        <w:rPr>
          <w:rFonts w:ascii="Arial" w:eastAsia="Calibri" w:hAnsi="Arial" w:cs="Arial"/>
          <w:b/>
          <w:color w:val="000000" w:themeColor="text1"/>
          <w:highlight w:val="green"/>
        </w:rPr>
        <w:t xml:space="preserve"> Y EXPLICAR</w:t>
      </w:r>
      <w:r w:rsidR="00C76AE7">
        <w:rPr>
          <w:rFonts w:ascii="Arial" w:eastAsia="Calibri" w:hAnsi="Arial" w:cs="Arial"/>
          <w:b/>
          <w:color w:val="000000" w:themeColor="text1"/>
          <w:highlight w:val="green"/>
        </w:rPr>
        <w:t>ÁS CÓMO A TRAVÉS DE LOS MECANISM</w:t>
      </w:r>
      <w:r w:rsidRPr="0024534E">
        <w:rPr>
          <w:rFonts w:ascii="Arial" w:eastAsia="Calibri" w:hAnsi="Arial" w:cs="Arial"/>
          <w:b/>
          <w:color w:val="000000" w:themeColor="text1"/>
          <w:highlight w:val="green"/>
        </w:rPr>
        <w:t xml:space="preserve">OS DE PARTICIPACIÓN PODEMOS PROMOVER BUENAS PRÁCTICAS CIUDADANAS PARA CONTRIBUIR A LA SALUD INTEGRAL EN EL ACTÚA CONTEXTO. </w:t>
      </w:r>
      <w:r w:rsidRPr="0024534E">
        <w:rPr>
          <w:rFonts w:ascii="Arial" w:eastAsia="Calibri" w:hAnsi="Arial" w:cs="Arial"/>
          <w:b/>
          <w:color w:val="000000" w:themeColor="text1"/>
          <w:highlight w:val="green"/>
          <w:lang w:val="es-MX"/>
        </w:rPr>
        <w:t>(DÍA 5)</w:t>
      </w:r>
    </w:p>
    <w:p w14:paraId="4D02FB00" w14:textId="77777777" w:rsidR="008D216E" w:rsidRPr="0024534E" w:rsidRDefault="008D216E" w:rsidP="008D216E">
      <w:pPr>
        <w:tabs>
          <w:tab w:val="num" w:pos="1080"/>
        </w:tabs>
        <w:spacing w:after="0" w:line="240" w:lineRule="auto"/>
        <w:jc w:val="both"/>
        <w:rPr>
          <w:rFonts w:ascii="Arial" w:eastAsia="Calibri" w:hAnsi="Arial" w:cs="Arial"/>
          <w:b/>
          <w:color w:val="000000"/>
          <w:sz w:val="12"/>
        </w:rPr>
      </w:pPr>
    </w:p>
    <w:p w14:paraId="47F5E34B" w14:textId="3ED1A414" w:rsidR="008D216E" w:rsidRPr="00A16EC5" w:rsidRDefault="008D216E" w:rsidP="008D21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b/>
          <w:color w:val="000000"/>
          <w:sz w:val="20"/>
        </w:rPr>
      </w:pPr>
      <w:r w:rsidRPr="0024534E">
        <w:rPr>
          <w:rFonts w:ascii="Arial" w:eastAsia="Calibri" w:hAnsi="Arial" w:cs="Arial"/>
          <w:b/>
          <w:color w:val="000000"/>
          <w:highlight w:val="yellow"/>
        </w:rPr>
        <w:t>¿</w:t>
      </w:r>
      <w:r w:rsidRPr="00A16EC5">
        <w:rPr>
          <w:rFonts w:ascii="Arial" w:eastAsia="Calibri" w:hAnsi="Arial" w:cs="Arial"/>
          <w:b/>
          <w:color w:val="000000"/>
          <w:sz w:val="20"/>
          <w:highlight w:val="yellow"/>
        </w:rPr>
        <w:t>De qué manera los mecanismos de participación, como las asambleas, los debates y la organización de la comunidad, pueden contribuir a promover buenas prácticas ciudadanas para la salud integral en el actúa contexto?</w:t>
      </w:r>
      <w:r w:rsidRPr="00A16EC5">
        <w:rPr>
          <w:rFonts w:ascii="Arial" w:eastAsia="Calibri" w:hAnsi="Arial" w:cs="Arial"/>
          <w:b/>
          <w:color w:val="000000"/>
          <w:sz w:val="20"/>
        </w:rPr>
        <w:t xml:space="preserve"> </w:t>
      </w:r>
    </w:p>
    <w:p w14:paraId="142DA45F" w14:textId="77777777" w:rsidR="0024534E" w:rsidRPr="0024534E" w:rsidRDefault="0024534E" w:rsidP="008D21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b/>
          <w:color w:val="000000"/>
          <w:sz w:val="14"/>
        </w:rPr>
      </w:pPr>
    </w:p>
    <w:tbl>
      <w:tblPr>
        <w:tblStyle w:val="Tablaconcuadrcula"/>
        <w:tblW w:w="10339" w:type="dxa"/>
        <w:tblInd w:w="-846" w:type="dxa"/>
        <w:tblLook w:val="04A0" w:firstRow="1" w:lastRow="0" w:firstColumn="1" w:lastColumn="0" w:noHBand="0" w:noVBand="1"/>
      </w:tblPr>
      <w:tblGrid>
        <w:gridCol w:w="2034"/>
        <w:gridCol w:w="3296"/>
        <w:gridCol w:w="5009"/>
      </w:tblGrid>
      <w:tr w:rsidR="00CA653C" w:rsidRPr="00E96F75" w14:paraId="04554DA6" w14:textId="77777777" w:rsidTr="00A16EC5">
        <w:trPr>
          <w:trHeight w:val="701"/>
        </w:trPr>
        <w:tc>
          <w:tcPr>
            <w:tcW w:w="2034" w:type="dxa"/>
            <w:shd w:val="clear" w:color="auto" w:fill="FFFF00"/>
          </w:tcPr>
          <w:p w14:paraId="3F1D8C70" w14:textId="77777777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24534E">
              <w:rPr>
                <w:rFonts w:ascii="Arial" w:eastAsia="Calibri" w:hAnsi="Arial" w:cs="Arial"/>
                <w:b/>
                <w:bCs/>
                <w:sz w:val="20"/>
              </w:rPr>
              <w:t>MECANISMOS DE PARTICIPACIÓN ESTUDIADOS</w:t>
            </w:r>
          </w:p>
        </w:tc>
        <w:tc>
          <w:tcPr>
            <w:tcW w:w="3296" w:type="dxa"/>
            <w:shd w:val="clear" w:color="auto" w:fill="FFFF00"/>
          </w:tcPr>
          <w:p w14:paraId="6BA17682" w14:textId="77777777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24534E">
              <w:rPr>
                <w:rFonts w:ascii="Arial" w:eastAsia="Calibri" w:hAnsi="Arial" w:cs="Arial"/>
                <w:b/>
                <w:bCs/>
                <w:sz w:val="20"/>
              </w:rPr>
              <w:t>DEFINICIÓN</w:t>
            </w:r>
          </w:p>
        </w:tc>
        <w:tc>
          <w:tcPr>
            <w:tcW w:w="5009" w:type="dxa"/>
            <w:shd w:val="clear" w:color="auto" w:fill="FFFF00"/>
          </w:tcPr>
          <w:p w14:paraId="2C4C408E" w14:textId="36079F0A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</w:rPr>
            </w:pPr>
            <w:r w:rsidRPr="0024534E">
              <w:rPr>
                <w:rFonts w:ascii="Arial" w:eastAsia="Calibri" w:hAnsi="Arial" w:cs="Arial"/>
                <w:b/>
                <w:bCs/>
                <w:sz w:val="20"/>
              </w:rPr>
              <w:t>¿De qué manera pueden contribuir a promover buenas prácticas ciudadanas para la salud integral en el actúa contexto?</w:t>
            </w:r>
          </w:p>
        </w:tc>
      </w:tr>
      <w:tr w:rsidR="008D216E" w:rsidRPr="00E96F75" w14:paraId="4F94339D" w14:textId="77777777" w:rsidTr="00567530">
        <w:trPr>
          <w:trHeight w:val="1759"/>
        </w:trPr>
        <w:tc>
          <w:tcPr>
            <w:tcW w:w="2034" w:type="dxa"/>
            <w:shd w:val="clear" w:color="auto" w:fill="F4B083" w:themeFill="accent2" w:themeFillTint="99"/>
            <w:vAlign w:val="center"/>
          </w:tcPr>
          <w:p w14:paraId="57908669" w14:textId="77777777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highlight w:val="yellow"/>
              </w:rPr>
            </w:pPr>
          </w:p>
          <w:p w14:paraId="5E815152" w14:textId="5D6D03E5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yellow"/>
              </w:rPr>
            </w:pPr>
            <w:r w:rsidRPr="00270D5D">
              <w:rPr>
                <w:rFonts w:ascii="Arial" w:eastAsia="Calibri" w:hAnsi="Arial" w:cs="Arial"/>
                <w:b/>
                <w:sz w:val="20"/>
                <w:highlight w:val="yellow"/>
              </w:rPr>
              <w:t>Ollas comunes</w:t>
            </w:r>
          </w:p>
        </w:tc>
        <w:tc>
          <w:tcPr>
            <w:tcW w:w="3296" w:type="dxa"/>
            <w:shd w:val="clear" w:color="auto" w:fill="A8D08D" w:themeFill="accent6" w:themeFillTint="99"/>
          </w:tcPr>
          <w:p w14:paraId="22199533" w14:textId="3A3B4A0C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sz w:val="20"/>
                <w:highlight w:val="green"/>
              </w:rPr>
              <w:t>Se denomina olla común o también olla popular a una instancia de participación comunitaria que buscan resolver la necesidad básica de alimentación en situaciones de emergencia, siempre y cuando se considere el protocolo de sanidad</w:t>
            </w:r>
          </w:p>
        </w:tc>
        <w:tc>
          <w:tcPr>
            <w:tcW w:w="5009" w:type="dxa"/>
            <w:shd w:val="clear" w:color="auto" w:fill="A8D08D" w:themeFill="accent6" w:themeFillTint="99"/>
            <w:vAlign w:val="center"/>
          </w:tcPr>
          <w:p w14:paraId="4A7D9A45" w14:textId="7C11E3A8" w:rsidR="008D216E" w:rsidRPr="00567530" w:rsidRDefault="00270D5D" w:rsidP="005675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highlight w:val="green"/>
              </w:rPr>
            </w:pPr>
            <w:r w:rsidRPr="00567530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green"/>
                <w:shd w:val="clear" w:color="auto" w:fill="FFFFFF"/>
              </w:rPr>
              <w:t>En el país para contener la pandemia del nuevo coronavirus. Y si bien la economía peruana está en pleno proceso de reactivación, las ollas comunes, como salida para paliar el hambre, todavía están ahí esperando la atención de las autoridades y sobreviviendo de la solidaridad de las personas.</w:t>
            </w:r>
          </w:p>
        </w:tc>
      </w:tr>
      <w:tr w:rsidR="008D216E" w:rsidRPr="00E96F75" w14:paraId="05E6EDED" w14:textId="77777777" w:rsidTr="00567530">
        <w:trPr>
          <w:trHeight w:val="70"/>
        </w:trPr>
        <w:tc>
          <w:tcPr>
            <w:tcW w:w="2034" w:type="dxa"/>
            <w:shd w:val="clear" w:color="auto" w:fill="F4B083" w:themeFill="accent2" w:themeFillTint="99"/>
            <w:vAlign w:val="center"/>
          </w:tcPr>
          <w:p w14:paraId="038CF31E" w14:textId="77777777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highlight w:val="yellow"/>
              </w:rPr>
            </w:pPr>
          </w:p>
          <w:p w14:paraId="51577AA6" w14:textId="0F9490BE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yellow"/>
              </w:rPr>
            </w:pPr>
            <w:r w:rsidRPr="00270D5D">
              <w:rPr>
                <w:rFonts w:ascii="Arial" w:eastAsia="Calibri" w:hAnsi="Arial" w:cs="Arial"/>
                <w:b/>
                <w:sz w:val="20"/>
                <w:highlight w:val="yellow"/>
              </w:rPr>
              <w:t>Asambleas</w:t>
            </w:r>
          </w:p>
        </w:tc>
        <w:tc>
          <w:tcPr>
            <w:tcW w:w="3296" w:type="dxa"/>
            <w:shd w:val="clear" w:color="auto" w:fill="A8D08D" w:themeFill="accent6" w:themeFillTint="99"/>
          </w:tcPr>
          <w:p w14:paraId="2409075A" w14:textId="51818F75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sz w:val="20"/>
                <w:highlight w:val="green"/>
              </w:rPr>
              <w:t>Reunión de los miembros de una colectividad para discutir determinadas cuestiones de interés común y, en su caso, adoptar decisiones.</w:t>
            </w:r>
          </w:p>
        </w:tc>
        <w:tc>
          <w:tcPr>
            <w:tcW w:w="5009" w:type="dxa"/>
            <w:shd w:val="clear" w:color="auto" w:fill="A8D08D" w:themeFill="accent6" w:themeFillTint="99"/>
            <w:vAlign w:val="center"/>
          </w:tcPr>
          <w:p w14:paraId="096BC165" w14:textId="2A8A9CA2" w:rsidR="008D216E" w:rsidRPr="00567530" w:rsidRDefault="00567530" w:rsidP="005675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highlight w:val="green"/>
              </w:rPr>
            </w:pPr>
            <w:r w:rsidRPr="00567530">
              <w:rPr>
                <w:rFonts w:ascii="Arial" w:eastAsia="Calibri" w:hAnsi="Arial" w:cs="Arial"/>
                <w:b/>
                <w:color w:val="000000" w:themeColor="text1"/>
                <w:sz w:val="20"/>
                <w:highlight w:val="green"/>
              </w:rPr>
              <w:t>Las asambleas contribuyen ya que se puede dar opiniones o acciones que se pueden realizar para ayudar y colaborar en las prácticas ciudadanas dando su punto de vista y aspectos que se pueden llevar o mejorar en la práctica.</w:t>
            </w:r>
          </w:p>
        </w:tc>
      </w:tr>
      <w:tr w:rsidR="008D216E" w:rsidRPr="00E96F75" w14:paraId="55025C70" w14:textId="77777777" w:rsidTr="00567530">
        <w:trPr>
          <w:trHeight w:val="1218"/>
        </w:trPr>
        <w:tc>
          <w:tcPr>
            <w:tcW w:w="2034" w:type="dxa"/>
            <w:shd w:val="clear" w:color="auto" w:fill="F4B083" w:themeFill="accent2" w:themeFillTint="99"/>
            <w:vAlign w:val="center"/>
          </w:tcPr>
          <w:p w14:paraId="07425359" w14:textId="77777777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0"/>
                <w:highlight w:val="yellow"/>
              </w:rPr>
            </w:pPr>
          </w:p>
          <w:p w14:paraId="1684444B" w14:textId="72694B73" w:rsidR="008D216E" w:rsidRPr="00270D5D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yellow"/>
              </w:rPr>
            </w:pPr>
            <w:r w:rsidRPr="00270D5D">
              <w:rPr>
                <w:rFonts w:ascii="Arial" w:eastAsia="Calibri" w:hAnsi="Arial" w:cs="Arial"/>
                <w:b/>
                <w:sz w:val="20"/>
                <w:highlight w:val="yellow"/>
              </w:rPr>
              <w:t>Debatir, deliberar</w:t>
            </w:r>
          </w:p>
        </w:tc>
        <w:tc>
          <w:tcPr>
            <w:tcW w:w="3296" w:type="dxa"/>
            <w:shd w:val="clear" w:color="auto" w:fill="A8D08D" w:themeFill="accent6" w:themeFillTint="99"/>
          </w:tcPr>
          <w:p w14:paraId="6B3CA53E" w14:textId="77777777" w:rsidR="008D216E" w:rsidRPr="0024534E" w:rsidRDefault="008D216E" w:rsidP="0024534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sz w:val="20"/>
                <w:highlight w:val="green"/>
              </w:rPr>
              <w:t>Considerar atenta y detenidamente el pro y el contra de los motivos de una decisión, antes de adoptarla, y la razón o sinrazón de los votos antes de emitirlos.</w:t>
            </w:r>
          </w:p>
        </w:tc>
        <w:tc>
          <w:tcPr>
            <w:tcW w:w="5009" w:type="dxa"/>
            <w:shd w:val="clear" w:color="auto" w:fill="A8D08D" w:themeFill="accent6" w:themeFillTint="99"/>
            <w:vAlign w:val="center"/>
          </w:tcPr>
          <w:p w14:paraId="109C3DFA" w14:textId="7BAF1680" w:rsidR="008D216E" w:rsidRPr="00567530" w:rsidRDefault="00567530" w:rsidP="0056753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highlight w:val="green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highlight w:val="green"/>
              </w:rPr>
              <w:t>Contribuye en la acción del punto de vista objetado por todos los participantes se puede dar aspectos y diversas ideas y acciones para ayudar en las practicas ciudadanas, por ejemplo colectas, donaciones, ayuda social, entre otros.</w:t>
            </w:r>
          </w:p>
        </w:tc>
      </w:tr>
    </w:tbl>
    <w:p w14:paraId="56A10C81" w14:textId="761BFE29" w:rsidR="008D216E" w:rsidRPr="00BA1C33" w:rsidRDefault="008D216E" w:rsidP="008D216E">
      <w:pPr>
        <w:spacing w:after="0" w:line="240" w:lineRule="auto"/>
        <w:jc w:val="both"/>
        <w:rPr>
          <w:rFonts w:ascii="Arial" w:eastAsia="Calibri" w:hAnsi="Arial" w:cs="Arial"/>
          <w:b/>
          <w:sz w:val="10"/>
          <w:lang w:val="es-MX"/>
        </w:rPr>
      </w:pPr>
    </w:p>
    <w:p w14:paraId="1A4E74D3" w14:textId="7E0CFBFA" w:rsidR="008D216E" w:rsidRPr="00BA1C33" w:rsidRDefault="00306A13" w:rsidP="008D216E">
      <w:pPr>
        <w:spacing w:after="0" w:line="240" w:lineRule="auto"/>
        <w:ind w:left="-567"/>
        <w:jc w:val="both"/>
        <w:rPr>
          <w:rFonts w:ascii="Arial" w:eastAsia="Calibri" w:hAnsi="Arial" w:cs="Arial"/>
          <w:b/>
          <w:sz w:val="21"/>
          <w:szCs w:val="21"/>
          <w:lang w:val="es-MX"/>
        </w:rPr>
      </w:pPr>
      <w:r w:rsidRPr="00BA1C33">
        <w:rPr>
          <w:rFonts w:ascii="Arial" w:eastAsia="Calibri" w:hAnsi="Arial" w:cs="Arial"/>
          <w:b/>
          <w:noProof/>
          <w:sz w:val="21"/>
          <w:szCs w:val="21"/>
          <w:lang w:val="es-PE" w:eastAsia="es-PE"/>
        </w:rPr>
        <w:drawing>
          <wp:anchor distT="0" distB="0" distL="114300" distR="114300" simplePos="0" relativeHeight="251665408" behindDoc="0" locked="0" layoutInCell="1" allowOverlap="1" wp14:anchorId="5C5E0BC7" wp14:editId="0A84941D">
            <wp:simplePos x="0" y="0"/>
            <wp:positionH relativeFrom="margin">
              <wp:align>right</wp:align>
            </wp:positionH>
            <wp:positionV relativeFrom="paragraph">
              <wp:posOffset>398145</wp:posOffset>
            </wp:positionV>
            <wp:extent cx="5400675" cy="1838325"/>
            <wp:effectExtent l="76200" t="76200" r="142875" b="142875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4469" r="3868" b="15569"/>
                    <a:stretch/>
                  </pic:blipFill>
                  <pic:spPr bwMode="auto">
                    <a:xfrm>
                      <a:off x="0" y="0"/>
                      <a:ext cx="5400675" cy="183832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16E" w:rsidRPr="00BA1C33">
        <w:rPr>
          <w:rFonts w:ascii="Arial" w:eastAsia="Calibri" w:hAnsi="Arial" w:cs="Arial"/>
          <w:b/>
          <w:sz w:val="21"/>
          <w:szCs w:val="21"/>
          <w:highlight w:val="yellow"/>
          <w:lang w:val="es-MX"/>
        </w:rPr>
        <w:t>No olvides que también tenemos otros mecanismos de participación que podemos utilizar para tener calidad de vida, salud integral y buena convivencia:</w:t>
      </w:r>
    </w:p>
    <w:p w14:paraId="4A7426E9" w14:textId="4C694871" w:rsidR="00C76AE7" w:rsidRPr="001D7CE7" w:rsidRDefault="00C76AE7" w:rsidP="008D216E">
      <w:pPr>
        <w:spacing w:after="0" w:line="240" w:lineRule="auto"/>
        <w:jc w:val="both"/>
        <w:rPr>
          <w:rFonts w:ascii="Arial" w:eastAsia="Calibri" w:hAnsi="Arial" w:cs="Arial"/>
          <w:b/>
          <w:sz w:val="6"/>
          <w:lang w:val="es-MX"/>
        </w:rPr>
      </w:pPr>
    </w:p>
    <w:p w14:paraId="37A7514B" w14:textId="0864EF43" w:rsidR="008D216E" w:rsidRPr="00A16EC5" w:rsidRDefault="008D216E" w:rsidP="008D216E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</w:pPr>
      <w:r w:rsidRPr="00A16EC5"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  <w:t>De igual forma, un grupo de madres de familia del </w:t>
      </w:r>
      <w:r w:rsidRPr="00A16EC5"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es-ES"/>
        </w:rPr>
        <w:t>asentamiento humano “Independiente”</w:t>
      </w:r>
      <w:r w:rsidRPr="00A16EC5"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  <w:t>, en El Agustino, se organizan diariamente para realizar ollas comunes y preparar más de 300 raciones para los más necesitados de la zona.</w:t>
      </w:r>
    </w:p>
    <w:p w14:paraId="0FFA7A7A" w14:textId="77777777" w:rsidR="0024534E" w:rsidRPr="00A16EC5" w:rsidRDefault="008D216E" w:rsidP="0024534E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A16EC5"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  <w:t xml:space="preserve">Otros peruanos han decidido sumarse a campañas más grandes, como la del Banco de Alimentos, llamada </w:t>
      </w:r>
      <w:r w:rsidRPr="00A16EC5">
        <w:rPr>
          <w:rFonts w:ascii="Arial" w:eastAsia="Times New Roman" w:hAnsi="Arial" w:cs="Arial"/>
          <w:b/>
          <w:bCs/>
          <w:sz w:val="21"/>
          <w:szCs w:val="21"/>
          <w:highlight w:val="yellow"/>
          <w:lang w:eastAsia="es-ES"/>
        </w:rPr>
        <w:t>“Unidos en Casa”</w:t>
      </w:r>
      <w:r w:rsidRPr="00A16EC5"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  <w:t>, con la que se han recaudado, hasta mayo, 1 496 toneladas de alimentos, que han permitido alimentar a 165 000 personas de poblacio</w:t>
      </w:r>
      <w:r w:rsidR="0024534E" w:rsidRPr="00A16EC5">
        <w:rPr>
          <w:rFonts w:ascii="Arial" w:eastAsia="Times New Roman" w:hAnsi="Arial" w:cs="Arial"/>
          <w:b/>
          <w:sz w:val="21"/>
          <w:szCs w:val="21"/>
          <w:highlight w:val="yellow"/>
          <w:lang w:eastAsia="es-ES"/>
        </w:rPr>
        <w:t>nes vulnerables de todo el país.</w:t>
      </w:r>
    </w:p>
    <w:p w14:paraId="0FDFB4F4" w14:textId="77777777" w:rsidR="0024534E" w:rsidRPr="00A16EC5" w:rsidRDefault="0024534E" w:rsidP="0024534E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lang w:eastAsia="es-ES"/>
        </w:rPr>
      </w:pPr>
    </w:p>
    <w:p w14:paraId="676B0656" w14:textId="77777777" w:rsidR="00C76AE7" w:rsidRDefault="008D216E" w:rsidP="00C76AE7">
      <w:pPr>
        <w:spacing w:after="0" w:line="240" w:lineRule="auto"/>
        <w:jc w:val="both"/>
        <w:rPr>
          <w:rFonts w:ascii="Arial" w:eastAsia="Calibri" w:hAnsi="Arial" w:cs="Arial"/>
          <w:b/>
          <w:color w:val="FF0000"/>
          <w:lang w:val="es-MX"/>
        </w:rPr>
      </w:pPr>
      <w:r w:rsidRPr="00EE770C">
        <w:rPr>
          <w:rFonts w:ascii="Arial" w:eastAsia="Calibri" w:hAnsi="Arial" w:cs="Arial"/>
          <w:b/>
          <w:color w:val="FF0000"/>
          <w:highlight w:val="yellow"/>
          <w:lang w:val="es-MX"/>
        </w:rPr>
        <w:t>¿Estás prácticas ciudadanas de apoyo al p</w:t>
      </w:r>
      <w:r w:rsidR="0024534E" w:rsidRPr="00EE770C">
        <w:rPr>
          <w:rFonts w:ascii="Arial" w:eastAsia="Calibri" w:hAnsi="Arial" w:cs="Arial"/>
          <w:b/>
          <w:color w:val="FF0000"/>
          <w:highlight w:val="yellow"/>
          <w:lang w:val="es-MX"/>
        </w:rPr>
        <w:t xml:space="preserve">rójimo, además de un deber </w:t>
      </w:r>
      <w:r w:rsidR="00C76AE7" w:rsidRPr="00EE770C">
        <w:rPr>
          <w:rFonts w:ascii="Arial" w:eastAsia="Calibri" w:hAnsi="Arial" w:cs="Arial"/>
          <w:b/>
          <w:color w:val="FF0000"/>
          <w:highlight w:val="yellow"/>
          <w:lang w:val="es-MX"/>
        </w:rPr>
        <w:t>porque es un derecho?</w:t>
      </w:r>
      <w:r w:rsidR="00C76AE7" w:rsidRPr="00EE770C">
        <w:rPr>
          <w:rFonts w:ascii="Arial" w:eastAsia="Calibri" w:hAnsi="Arial" w:cs="Arial"/>
          <w:b/>
          <w:color w:val="FF0000"/>
          <w:lang w:val="es-MX"/>
        </w:rPr>
        <w:t xml:space="preserve"> </w:t>
      </w:r>
    </w:p>
    <w:p w14:paraId="2CDCA84D" w14:textId="77777777" w:rsidR="001D7CE7" w:rsidRPr="001D7CE7" w:rsidRDefault="001D7CE7" w:rsidP="00C76AE7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4"/>
          <w:lang w:eastAsia="es-ES"/>
        </w:rPr>
      </w:pPr>
    </w:p>
    <w:p w14:paraId="15EBFFFC" w14:textId="3AFD9227" w:rsidR="00A16EC5" w:rsidRPr="001D7CE7" w:rsidRDefault="001D7CE7" w:rsidP="001D7CE7">
      <w:pPr>
        <w:spacing w:after="0" w:line="240" w:lineRule="auto"/>
        <w:rPr>
          <w:rFonts w:ascii="Arial" w:eastAsia="Calibri" w:hAnsi="Arial" w:cs="Arial"/>
          <w:b/>
          <w:color w:val="000000" w:themeColor="text1"/>
          <w:highlight w:val="green"/>
          <w:lang w:val="es-MX"/>
        </w:rPr>
      </w:pPr>
      <w:r w:rsidRPr="001D7CE7">
        <w:rPr>
          <w:rFonts w:ascii="Arial" w:eastAsia="Calibri" w:hAnsi="Arial" w:cs="Arial"/>
          <w:b/>
          <w:color w:val="000000" w:themeColor="text1"/>
          <w:highlight w:val="green"/>
          <w:lang w:val="es-MX"/>
        </w:rPr>
        <w:lastRenderedPageBreak/>
        <w:t>Sí, es un derecho ya que el estado debe encargarse en esta situación de pandemia por los ciudadanos y como prioridad nuestra salud ciudadana convertirse en un activo que incida directamente en el bienestar público.</w:t>
      </w:r>
    </w:p>
    <w:p w14:paraId="2AD90591" w14:textId="77777777" w:rsidR="00BA1C33" w:rsidRDefault="00BA1C33" w:rsidP="00183C88">
      <w:pPr>
        <w:spacing w:after="0" w:line="240" w:lineRule="auto"/>
        <w:rPr>
          <w:rFonts w:ascii="Arial" w:eastAsia="Calibri" w:hAnsi="Arial" w:cs="Arial"/>
          <w:b/>
          <w:color w:val="FF0000"/>
          <w:highlight w:val="yellow"/>
          <w:lang w:val="es-MX"/>
        </w:rPr>
      </w:pPr>
    </w:p>
    <w:p w14:paraId="5A595BE3" w14:textId="773227AF" w:rsidR="008D216E" w:rsidRPr="00EE770C" w:rsidRDefault="008D216E" w:rsidP="00183C88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lang w:eastAsia="es-ES"/>
        </w:rPr>
      </w:pPr>
      <w:r w:rsidRPr="00EE770C">
        <w:rPr>
          <w:rFonts w:ascii="Arial" w:eastAsia="Calibri" w:hAnsi="Arial" w:cs="Arial"/>
          <w:b/>
          <w:color w:val="FF0000"/>
          <w:highlight w:val="yellow"/>
          <w:lang w:val="es-MX"/>
        </w:rPr>
        <w:t>PRODUCTO/EVIDENCIA:</w:t>
      </w:r>
    </w:p>
    <w:p w14:paraId="3126F9E5" w14:textId="77777777" w:rsidR="008D216E" w:rsidRPr="00E96F75" w:rsidRDefault="008D216E" w:rsidP="00183C88">
      <w:pPr>
        <w:spacing w:after="0" w:line="240" w:lineRule="auto"/>
        <w:ind w:left="-567"/>
        <w:rPr>
          <w:rFonts w:ascii="Arial" w:eastAsia="Calibri" w:hAnsi="Arial" w:cs="Arial"/>
          <w:b/>
          <w:bCs/>
          <w:color w:val="000000"/>
          <w:lang w:val="es-MX"/>
        </w:rPr>
      </w:pPr>
      <w:r w:rsidRPr="00EE770C">
        <w:rPr>
          <w:rFonts w:ascii="Arial" w:eastAsia="Calibri" w:hAnsi="Arial" w:cs="Arial"/>
          <w:b/>
          <w:bCs/>
          <w:color w:val="000000"/>
          <w:highlight w:val="yellow"/>
          <w:lang w:val="es-MX"/>
        </w:rPr>
        <w:t>Estimado(a) estudiante:</w:t>
      </w:r>
      <w:r w:rsidRPr="00E96F75">
        <w:rPr>
          <w:rFonts w:ascii="Arial" w:eastAsia="Calibri" w:hAnsi="Arial" w:cs="Arial"/>
          <w:b/>
          <w:bCs/>
          <w:color w:val="000000"/>
          <w:lang w:val="es-MX"/>
        </w:rPr>
        <w:t xml:space="preserve"> </w:t>
      </w:r>
    </w:p>
    <w:p w14:paraId="3F4D8548" w14:textId="77777777" w:rsidR="008D216E" w:rsidRPr="00EE770C" w:rsidRDefault="008D216E" w:rsidP="00183C88">
      <w:pPr>
        <w:spacing w:after="0" w:line="240" w:lineRule="auto"/>
        <w:ind w:left="-567"/>
        <w:rPr>
          <w:rFonts w:ascii="Arial" w:eastAsia="Calibri" w:hAnsi="Arial" w:cs="Arial"/>
          <w:b/>
          <w:bCs/>
          <w:color w:val="000000"/>
          <w:sz w:val="12"/>
          <w:lang w:val="es-MX"/>
        </w:rPr>
      </w:pPr>
    </w:p>
    <w:p w14:paraId="1BFEF2C0" w14:textId="2289B646" w:rsidR="008D216E" w:rsidRPr="00EE770C" w:rsidRDefault="00C76AE7" w:rsidP="00183C88">
      <w:pPr>
        <w:spacing w:after="0" w:line="240" w:lineRule="auto"/>
        <w:ind w:left="-567"/>
        <w:rPr>
          <w:rFonts w:ascii="Arial" w:eastAsia="Calibri" w:hAnsi="Arial" w:cs="Arial"/>
          <w:b/>
          <w:color w:val="000000" w:themeColor="text1"/>
        </w:rPr>
      </w:pPr>
      <w:bookmarkStart w:id="11" w:name="_Hlk52143743"/>
      <w:bookmarkEnd w:id="5"/>
      <w:bookmarkEnd w:id="9"/>
      <w:r w:rsidRPr="00EE770C">
        <w:rPr>
          <w:rFonts w:ascii="Arial" w:eastAsia="Calibri" w:hAnsi="Arial" w:cs="Arial"/>
          <w:b/>
          <w:color w:val="000000" w:themeColor="text1"/>
          <w:highlight w:val="yellow"/>
        </w:rPr>
        <w:t>E</w:t>
      </w:r>
      <w:r w:rsidR="008D216E" w:rsidRPr="00EE770C">
        <w:rPr>
          <w:rFonts w:ascii="Arial" w:eastAsia="Calibri" w:hAnsi="Arial" w:cs="Arial"/>
          <w:b/>
          <w:color w:val="000000" w:themeColor="text1"/>
          <w:highlight w:val="yellow"/>
        </w:rPr>
        <w:t xml:space="preserve">laborarás un </w:t>
      </w:r>
      <w:bookmarkStart w:id="12" w:name="_Hlk54537499"/>
      <w:bookmarkStart w:id="13" w:name="_Hlk54537536"/>
      <w:r w:rsidR="008D216E" w:rsidRPr="00EE770C">
        <w:rPr>
          <w:rFonts w:ascii="Arial" w:eastAsia="Calibri" w:hAnsi="Arial" w:cs="Arial"/>
          <w:b/>
          <w:color w:val="000000" w:themeColor="text1"/>
          <w:highlight w:val="yellow"/>
        </w:rPr>
        <w:t>acta</w:t>
      </w:r>
      <w:bookmarkEnd w:id="12"/>
      <w:r w:rsidR="008D216E" w:rsidRPr="00EE770C">
        <w:rPr>
          <w:rFonts w:ascii="Arial" w:eastAsia="Calibri" w:hAnsi="Arial" w:cs="Arial"/>
          <w:b/>
          <w:color w:val="000000" w:themeColor="text1"/>
          <w:highlight w:val="yellow"/>
        </w:rPr>
        <w:t xml:space="preserve"> como conclusión de un debate organizado en el ámbito familiar, para promover buenas prácticas ciudadanas para contribuir a la salud integral en el actual contexto </w:t>
      </w:r>
      <w:bookmarkEnd w:id="13"/>
      <w:r w:rsidR="008D216E" w:rsidRPr="00EE770C">
        <w:rPr>
          <w:rFonts w:ascii="Arial" w:eastAsia="Calibri" w:hAnsi="Arial" w:cs="Arial"/>
          <w:b/>
          <w:color w:val="000000" w:themeColor="text1"/>
          <w:highlight w:val="yellow"/>
        </w:rPr>
        <w:t>en el que vivimos.</w:t>
      </w:r>
    </w:p>
    <w:p w14:paraId="7561BA33" w14:textId="77777777" w:rsidR="008D216E" w:rsidRPr="00EE770C" w:rsidRDefault="008D216E" w:rsidP="00183C88">
      <w:pPr>
        <w:spacing w:after="0" w:line="240" w:lineRule="auto"/>
        <w:ind w:left="-567"/>
        <w:rPr>
          <w:rFonts w:ascii="Arial" w:eastAsia="Calibri" w:hAnsi="Arial" w:cs="Arial"/>
          <w:b/>
          <w:color w:val="000000" w:themeColor="text1"/>
        </w:rPr>
      </w:pPr>
    </w:p>
    <w:p w14:paraId="1EB37031" w14:textId="77777777" w:rsidR="008D216E" w:rsidRPr="00EE770C" w:rsidRDefault="008D216E" w:rsidP="00183C88">
      <w:pPr>
        <w:spacing w:after="0" w:line="240" w:lineRule="auto"/>
        <w:ind w:left="-284"/>
        <w:rPr>
          <w:rFonts w:ascii="Arial" w:eastAsia="Calibri" w:hAnsi="Arial" w:cs="Arial"/>
          <w:b/>
          <w:bCs/>
          <w:color w:val="000000" w:themeColor="text1"/>
          <w:highlight w:val="green"/>
        </w:rPr>
      </w:pPr>
      <w:r w:rsidRPr="00EE770C">
        <w:rPr>
          <w:rFonts w:ascii="Arial" w:eastAsia="Calibri" w:hAnsi="Arial" w:cs="Arial"/>
          <w:b/>
          <w:bCs/>
          <w:color w:val="000000" w:themeColor="text1"/>
          <w:highlight w:val="green"/>
        </w:rPr>
        <w:t>De acuerdo a la RAE, un acta es relación o descripción escrita de lo sucedido, tratado o acordado en una junta.</w:t>
      </w:r>
    </w:p>
    <w:p w14:paraId="64E3C35E" w14:textId="77777777" w:rsidR="008D216E" w:rsidRPr="00EE770C" w:rsidRDefault="008D216E" w:rsidP="00183C88">
      <w:pPr>
        <w:spacing w:after="0" w:line="240" w:lineRule="auto"/>
        <w:ind w:left="-284"/>
        <w:rPr>
          <w:rFonts w:ascii="Arial" w:eastAsia="Calibri" w:hAnsi="Arial" w:cs="Arial"/>
          <w:b/>
          <w:bCs/>
          <w:color w:val="000000" w:themeColor="text1"/>
          <w:highlight w:val="green"/>
        </w:rPr>
      </w:pPr>
      <w:r w:rsidRPr="00EE770C">
        <w:rPr>
          <w:rFonts w:ascii="Arial" w:eastAsia="Calibri" w:hAnsi="Arial" w:cs="Arial"/>
          <w:b/>
          <w:bCs/>
          <w:color w:val="000000" w:themeColor="text1"/>
          <w:highlight w:val="green"/>
        </w:rPr>
        <w:t>A partir del ejemplo de Gaby y Arturo realiza un debate o deliberación, sobre prácticas ciudadanas para contribuir a la salud integral en el actual contexto en el que vivimos. Debes considerar los siguientes criterios:</w:t>
      </w:r>
    </w:p>
    <w:p w14:paraId="1230C255" w14:textId="77777777" w:rsidR="00EE770C" w:rsidRPr="00EE770C" w:rsidRDefault="00EE770C" w:rsidP="00183C88">
      <w:pPr>
        <w:spacing w:after="0" w:line="240" w:lineRule="auto"/>
        <w:ind w:left="-284"/>
        <w:rPr>
          <w:rFonts w:ascii="Arial" w:eastAsia="Calibri" w:hAnsi="Arial" w:cs="Arial"/>
          <w:b/>
          <w:bCs/>
          <w:color w:val="000000" w:themeColor="text1"/>
          <w:sz w:val="16"/>
          <w:highlight w:val="green"/>
        </w:rPr>
      </w:pPr>
    </w:p>
    <w:p w14:paraId="10CAD680" w14:textId="77777777" w:rsidR="008D216E" w:rsidRPr="00EE770C" w:rsidRDefault="008D216E" w:rsidP="00183C88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 w:themeColor="text1"/>
          <w:highlight w:val="green"/>
        </w:rPr>
      </w:pPr>
      <w:r w:rsidRPr="00EE770C">
        <w:rPr>
          <w:rFonts w:ascii="Arial" w:eastAsia="Calibri" w:hAnsi="Arial" w:cs="Arial"/>
          <w:b/>
          <w:bCs/>
          <w:color w:val="000000" w:themeColor="text1"/>
          <w:highlight w:val="green"/>
        </w:rPr>
        <w:t>Prepara una agenda de debate en el que comunicas el tema a tratar: prácticas ciudadanas para contribuir a la salud integral en la familia, en el actual contexto.</w:t>
      </w:r>
    </w:p>
    <w:p w14:paraId="5093AED0" w14:textId="77777777" w:rsidR="008D216E" w:rsidRPr="00EE770C" w:rsidRDefault="008D216E" w:rsidP="00183C88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b/>
          <w:bCs/>
          <w:color w:val="000000" w:themeColor="text1"/>
          <w:highlight w:val="green"/>
        </w:rPr>
      </w:pPr>
      <w:r w:rsidRPr="00EE770C">
        <w:rPr>
          <w:rFonts w:ascii="Arial" w:eastAsia="Calibri" w:hAnsi="Arial" w:cs="Arial"/>
          <w:b/>
          <w:bCs/>
          <w:color w:val="000000" w:themeColor="text1"/>
          <w:highlight w:val="green"/>
        </w:rPr>
        <w:t>Redacta un acta con acuerdos sobre las prácticas ciudadanas para contribuir a la salud integral en la familia, en el actual contexto.</w:t>
      </w:r>
    </w:p>
    <w:p w14:paraId="60FECA68" w14:textId="77777777" w:rsidR="008D216E" w:rsidRPr="00183C88" w:rsidRDefault="008D216E" w:rsidP="00183C88">
      <w:pPr>
        <w:rPr>
          <w:rFonts w:ascii="Arial" w:eastAsia="Calibri" w:hAnsi="Arial" w:cs="Arial"/>
          <w:b/>
          <w:bCs/>
          <w:sz w:val="10"/>
          <w:lang w:val="es-MX"/>
        </w:rPr>
      </w:pPr>
      <w:bookmarkStart w:id="14" w:name="_Hlk52135676"/>
      <w:bookmarkEnd w:id="1"/>
      <w:bookmarkEnd w:id="7"/>
      <w:bookmarkEnd w:id="8"/>
      <w:bookmarkEnd w:id="10"/>
      <w:bookmarkEnd w:id="11"/>
    </w:p>
    <w:p w14:paraId="2EF724B2" w14:textId="4B984F08" w:rsidR="00183C88" w:rsidRPr="00183C88" w:rsidRDefault="00183C88" w:rsidP="00183C88">
      <w:pPr>
        <w:jc w:val="center"/>
        <w:rPr>
          <w:rFonts w:ascii="Arial" w:eastAsia="Calibri" w:hAnsi="Arial" w:cs="Arial"/>
          <w:b/>
          <w:bCs/>
          <w:color w:val="FF0000"/>
          <w:sz w:val="24"/>
          <w:lang w:val="es-MX"/>
        </w:rPr>
      </w:pPr>
      <w:r w:rsidRPr="00183C88">
        <w:rPr>
          <w:rFonts w:ascii="Arial" w:eastAsia="Calibri" w:hAnsi="Arial" w:cs="Arial"/>
          <w:b/>
          <w:bCs/>
          <w:color w:val="FF0000"/>
          <w:sz w:val="24"/>
          <w:highlight w:val="yellow"/>
          <w:lang w:val="es-MX"/>
        </w:rPr>
        <w:t>PROMOVER BUENAS PRÁCTICAS CIUDADANAS PARA CONTRIBUIR A LA SALUD INTEGRAL EN EL ACTUAL CONTEXTO EN EL QUE VIVIMOS.</w:t>
      </w:r>
    </w:p>
    <w:p w14:paraId="620DCB30" w14:textId="6178CCDC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>
        <w:rPr>
          <w:rFonts w:ascii="Arial" w:hAnsi="Arial" w:cs="Arial"/>
          <w:b/>
          <w:color w:val="000000"/>
          <w:szCs w:val="20"/>
          <w:highlight w:val="green"/>
        </w:rPr>
        <w:t xml:space="preserve">La práctica </w:t>
      </w:r>
      <w:r w:rsidRPr="00D62542">
        <w:rPr>
          <w:rFonts w:ascii="Arial" w:hAnsi="Arial" w:cs="Arial"/>
          <w:b/>
          <w:color w:val="000000"/>
          <w:szCs w:val="20"/>
          <w:highlight w:val="green"/>
        </w:rPr>
        <w:t>ciudadana es un concepto regularmente empleado para designar un conjunto de procesos y prácticas sociales de muy diversa índole. De aquí, el problema o riqueza de su carácter polisémico. Problema porque la pluralidad de significados, en ciertos momentos, ha conducido a un empleo analítico bastante ambiguo. Riqueza, porque la multiplicidad de nociones mediante las que se ha enunciado ha permitido acotar, cada vez con mayor precisión, los actores, espacios y variables involucradas, así como las características relativas a la definición de este tipo de procesos participativos.</w:t>
      </w:r>
    </w:p>
    <w:p w14:paraId="4638E1CE" w14:textId="77777777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 w:val="12"/>
          <w:szCs w:val="20"/>
          <w:highlight w:val="green"/>
        </w:rPr>
      </w:pPr>
    </w:p>
    <w:p w14:paraId="0F3B6EDC" w14:textId="77777777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D62542">
        <w:rPr>
          <w:rFonts w:ascii="Arial" w:hAnsi="Arial" w:cs="Arial"/>
          <w:b/>
          <w:color w:val="000000"/>
          <w:szCs w:val="20"/>
          <w:highlight w:val="green"/>
        </w:rPr>
        <w:t>En términos generales, la participación nos remite a una forma de acción emprendida deliberadamente por un individuo o conjunto de éstos. Es decir, es una acción racional e intencional en busca de objetivos específicos, como pueden ser tomar parte en una decisión, involucrase en alguna discusión, integrarse, o simplemente beneficiarse de la ejecución y solución de un problema específico</w:t>
      </w:r>
    </w:p>
    <w:p w14:paraId="7618AB49" w14:textId="77777777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 w:val="12"/>
          <w:szCs w:val="20"/>
          <w:highlight w:val="green"/>
        </w:rPr>
      </w:pPr>
    </w:p>
    <w:p w14:paraId="2B7006A8" w14:textId="77777777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D62542">
        <w:rPr>
          <w:rFonts w:ascii="Arial" w:hAnsi="Arial" w:cs="Arial"/>
          <w:b/>
          <w:color w:val="000000"/>
          <w:szCs w:val="20"/>
          <w:highlight w:val="green"/>
        </w:rPr>
        <w:t>De acuerdo con esta definición formal, aquello que llamamos participación ciudadana, en principio, no se distingue de otros tipos de participación por el tipo de actividades o acciones desplegadas por los individuos o colectividades involucradas. Este tipo de participación se acota como ciudadana porque es un proceso o acción que se define y orienta a través de una dimensión, una lógica y unos mecanismos político–sociales específicos.</w:t>
      </w:r>
    </w:p>
    <w:p w14:paraId="03BC2DAE" w14:textId="77777777" w:rsidR="00183C88" w:rsidRPr="00D62542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 w:val="12"/>
          <w:szCs w:val="20"/>
          <w:highlight w:val="green"/>
        </w:rPr>
      </w:pPr>
    </w:p>
    <w:p w14:paraId="610F9D58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D62542">
        <w:rPr>
          <w:rFonts w:ascii="Arial" w:hAnsi="Arial" w:cs="Arial"/>
          <w:b/>
          <w:color w:val="000000"/>
          <w:szCs w:val="20"/>
          <w:highlight w:val="green"/>
        </w:rPr>
        <w:t>Entonc</w:t>
      </w:r>
      <w:r>
        <w:rPr>
          <w:rFonts w:ascii="Arial" w:hAnsi="Arial" w:cs="Arial"/>
          <w:b/>
          <w:color w:val="000000"/>
          <w:szCs w:val="20"/>
          <w:highlight w:val="green"/>
        </w:rPr>
        <w:t xml:space="preserve">es, la participación ciudadana </w:t>
      </w:r>
      <w:r w:rsidRPr="00D62542">
        <w:rPr>
          <w:rFonts w:ascii="Arial" w:hAnsi="Arial" w:cs="Arial"/>
          <w:b/>
          <w:color w:val="000000"/>
          <w:szCs w:val="20"/>
          <w:highlight w:val="green"/>
        </w:rPr>
        <w:t xml:space="preserve">aun cuando no pueda decirse que haya una </w:t>
      </w:r>
      <w:r>
        <w:rPr>
          <w:rFonts w:ascii="Arial" w:hAnsi="Arial" w:cs="Arial"/>
          <w:b/>
          <w:color w:val="000000"/>
          <w:szCs w:val="20"/>
          <w:highlight w:val="green"/>
        </w:rPr>
        <w:t xml:space="preserve">concepción unívoca del vocablo </w:t>
      </w:r>
      <w:r w:rsidRPr="00D62542">
        <w:rPr>
          <w:rFonts w:ascii="Arial" w:hAnsi="Arial" w:cs="Arial"/>
          <w:b/>
          <w:color w:val="000000"/>
          <w:szCs w:val="20"/>
          <w:highlight w:val="green"/>
        </w:rPr>
        <w:t>nos remite al despliegue de un conjunto de acciones (expresión, deliberación, creación de espacios de organización, disposición de recursos) mediante las cuales los ciudadanos se involucran en la elaboración, decisión y ejecución de asuntos públicos que les afectan, les competen o, simplemente, son de su interés. Entendida así, de entrada, podría afirmarse que ésta nos remite a un tipo de interacción particular entre los individuos y el Estado, a una relación concreta entre el Estado y la sociedad, en la que se pone en juego y se construye el carácter de lo público</w:t>
      </w:r>
      <w:r>
        <w:rPr>
          <w:rFonts w:ascii="Arial" w:hAnsi="Arial" w:cs="Arial"/>
          <w:b/>
          <w:color w:val="000000"/>
          <w:szCs w:val="20"/>
          <w:highlight w:val="green"/>
        </w:rPr>
        <w:t>.</w:t>
      </w:r>
    </w:p>
    <w:p w14:paraId="4366804C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</w:p>
    <w:p w14:paraId="18546DA0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</w:p>
    <w:p w14:paraId="2D87B967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</w:p>
    <w:p w14:paraId="3DBBFE9B" w14:textId="77777777" w:rsidR="003B0B4A" w:rsidRDefault="003B0B4A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</w:p>
    <w:p w14:paraId="79FE6312" w14:textId="4AE06C6C" w:rsidR="00183C88" w:rsidRP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yellow"/>
        </w:rPr>
      </w:pPr>
      <w:r w:rsidRPr="00183C88">
        <w:rPr>
          <w:rFonts w:ascii="Arial" w:hAnsi="Arial" w:cs="Arial"/>
          <w:b/>
          <w:color w:val="000000"/>
          <w:szCs w:val="20"/>
          <w:highlight w:val="yellow"/>
        </w:rPr>
        <w:t>ACCIONES CIUDADANAS FAMILIARES:</w:t>
      </w:r>
      <w:r w:rsidRPr="00183C88">
        <w:rPr>
          <w:rFonts w:ascii="Arial" w:hAnsi="Arial" w:cs="Arial"/>
          <w:b/>
          <w:color w:val="000000"/>
          <w:szCs w:val="20"/>
          <w:highlight w:val="yellow"/>
        </w:rPr>
        <w:br/>
      </w:r>
    </w:p>
    <w:p w14:paraId="4E54BBCD" w14:textId="77777777" w:rsidR="00183C88" w:rsidRDefault="00183C88" w:rsidP="00183C88">
      <w:pPr>
        <w:spacing w:after="0" w:line="240" w:lineRule="auto"/>
        <w:ind w:left="-567"/>
        <w:rPr>
          <w:rFonts w:ascii="Arial" w:eastAsia="Cambria" w:hAnsi="Arial" w:cs="Arial"/>
          <w:b/>
          <w:color w:val="000000" w:themeColor="text1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REFLEXIONAR ANTES DE ACTUAR.</w:t>
      </w:r>
    </w:p>
    <w:p w14:paraId="5310E262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RECORDAR QUE “SUS DERECHOS ACABAN CUANDO EMPIEZAN LOS DERECHOS DE LAS OTRAS PERSONAS”.</w:t>
      </w:r>
    </w:p>
    <w:p w14:paraId="28FD7514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CUMPLIR CON LAS NORMAS HIGIENE.</w:t>
      </w:r>
    </w:p>
    <w:p w14:paraId="7E488B5E" w14:textId="77777777" w:rsidR="00183C88" w:rsidRDefault="00183C88" w:rsidP="00183C88">
      <w:pPr>
        <w:spacing w:after="0" w:line="240" w:lineRule="auto"/>
        <w:ind w:left="-567"/>
        <w:rPr>
          <w:rFonts w:ascii="Arial" w:eastAsia="Cambria" w:hAnsi="Arial" w:cs="Arial"/>
          <w:b/>
          <w:color w:val="000000" w:themeColor="text1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COLABORAR EN APLICAR LAS MEDIDAS DE HIGIENE EN LAS PERSONAS QUE SALEN DE CASA.</w:t>
      </w:r>
    </w:p>
    <w:p w14:paraId="424196D6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ESCUCHAR SU PROGRAMA APRENDO EN CASA Y APRENDER CÓMO CUIDAR SU SALUD INTEGRAL.</w:t>
      </w:r>
    </w:p>
    <w:p w14:paraId="60D03505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F85566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ALIENTO O APOYO ACTIVIDADES QUE SE DESARROLLAN AL MARGEN DE LA LEY.</w:t>
      </w:r>
    </w:p>
    <w:p w14:paraId="039BB7BB" w14:textId="77777777" w:rsidR="00183C88" w:rsidRDefault="00183C88" w:rsidP="00183C88">
      <w:pPr>
        <w:spacing w:after="0" w:line="240" w:lineRule="auto"/>
        <w:ind w:left="-567"/>
        <w:rPr>
          <w:rFonts w:ascii="Arial" w:hAnsi="Arial" w:cs="Arial"/>
          <w:b/>
          <w:color w:val="000000"/>
          <w:szCs w:val="20"/>
          <w:highlight w:val="green"/>
        </w:rPr>
      </w:pPr>
      <w:r w:rsidRPr="00F85566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PUEDO ORIGINAR QUE MÁS PERSONAS</w:t>
      </w:r>
      <w:r>
        <w:rPr>
          <w:rFonts w:ascii="Arial" w:eastAsia="Cambria" w:hAnsi="Arial" w:cs="Arial"/>
          <w:b/>
          <w:color w:val="000000" w:themeColor="text1"/>
          <w:szCs w:val="20"/>
          <w:highlight w:val="green"/>
        </w:rPr>
        <w:t xml:space="preserve"> ACUDAN A ESTE TIPO DE EVENTOS, </w:t>
      </w:r>
      <w:r w:rsidRPr="00F85566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PONIENDO EN RIESGO SU VIDA Y SALUD.</w:t>
      </w:r>
    </w:p>
    <w:p w14:paraId="0A83F156" w14:textId="77777777" w:rsid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F85566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MIS DERECHOS ACABAN CUANDO EMPIEZAN LOS DE LOS DEMÁS.</w:t>
      </w:r>
    </w:p>
    <w:p w14:paraId="5B7C6562" w14:textId="15F94EE5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QUERER SALIR A REALIZAR ACTIVIDADES.INFECTARSE O INFECTAR A OTRAS PERSONAS SIN SABERLO.</w:t>
      </w:r>
      <w:r>
        <w:rPr>
          <w:rFonts w:ascii="Arial" w:hAnsi="Arial" w:cs="Arial"/>
          <w:b/>
          <w:color w:val="000000"/>
          <w:szCs w:val="20"/>
          <w:highlight w:val="green"/>
        </w:rPr>
        <w:t xml:space="preserve"> </w:t>
      </w:r>
      <w:r w:rsidRPr="00BC3940">
        <w:rPr>
          <w:rFonts w:ascii="Arial" w:eastAsia="Cambria" w:hAnsi="Arial" w:cs="Arial"/>
          <w:b/>
          <w:color w:val="000000" w:themeColor="text1"/>
          <w:szCs w:val="20"/>
          <w:highlight w:val="green"/>
        </w:rPr>
        <w:t>ASISTIR A REUNIONES.</w:t>
      </w:r>
    </w:p>
    <w:p w14:paraId="57B6875D" w14:textId="7A7A3487" w:rsid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D62542">
        <w:rPr>
          <w:rFonts w:ascii="Arial" w:hAnsi="Arial" w:cs="Arial"/>
          <w:b/>
          <w:color w:val="000000"/>
          <w:szCs w:val="20"/>
          <w:highlight w:val="green"/>
        </w:rPr>
        <w:t xml:space="preserve"> </w:t>
      </w:r>
    </w:p>
    <w:p w14:paraId="3D3E29BC" w14:textId="1001A84C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yellow"/>
        </w:rPr>
      </w:pPr>
      <w:r w:rsidRPr="00183C88">
        <w:rPr>
          <w:rFonts w:ascii="Arial" w:hAnsi="Arial" w:cs="Arial"/>
          <w:b/>
          <w:color w:val="000000"/>
          <w:szCs w:val="20"/>
          <w:highlight w:val="yellow"/>
        </w:rPr>
        <w:t>Comunidad y autoridades para lograr la salud integral:</w:t>
      </w:r>
    </w:p>
    <w:p w14:paraId="5E8F4F1B" w14:textId="77777777" w:rsid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</w:p>
    <w:p w14:paraId="4950CC9F" w14:textId="0836BCF5" w:rsidR="00183C88" w:rsidRPr="00183C88" w:rsidRDefault="00183C88" w:rsidP="00183C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>De acuerdo a la OMS “la salud integral es el estado de bienestar físico, emocional y social de un individuo. Es decir, es importante que cada persona tenga un cuerpo sano, una mente en forma y que se adapte y se desarrolle de forma adecuada con su entorno.”</w:t>
      </w:r>
    </w:p>
    <w:p w14:paraId="3BC6CB66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</w:p>
    <w:p w14:paraId="5475E783" w14:textId="4240E5DE" w:rsidR="00183C88" w:rsidRPr="00183C88" w:rsidRDefault="00183C88" w:rsidP="00183C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>De acuerdo a la declaración universal de DD.HH. uno de los derechos fundamentales que debemos respetar es el derecho a la vida, lo cual también encontramos señalado en nuestra Constitución política artículo 2°, incisa 1° Que al respecto indica:</w:t>
      </w:r>
    </w:p>
    <w:p w14:paraId="4A3F762A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 xml:space="preserve">     “Toda persona tiene derecho a la vida, a su identidad, a su integridad moral, psíquica y física y a su libre desarrollo y bienestar”. Esto es un deber, un imperativo para todas y todos los ciudadanos en el Perú y el mundo.</w:t>
      </w:r>
    </w:p>
    <w:p w14:paraId="7FA50079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</w:p>
    <w:p w14:paraId="2AA2223C" w14:textId="0F3B8B34" w:rsidR="00183C88" w:rsidRPr="00183C88" w:rsidRDefault="00183C88" w:rsidP="00183C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>Las medidas dictadas en el marco de la nueva convivencia social buscan cortar la cadena de contagio, esa es la prioridad que asume el Estado, proteger a la ciudadanía, y nosotros debemos asumir una actitud responsable frente a ello.</w:t>
      </w:r>
    </w:p>
    <w:p w14:paraId="1073CC89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</w:p>
    <w:p w14:paraId="66AC2157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>Por otro lado, la crisis sanitaria originada a raíz del brote de Covid-19 en el país, ha demostrado las profundas grietas que hoy persisten en el Perú, desigualdades inaceptables que evidencian nuestras promesas incumplidas y el largo trabajo que aún tenemos por delante para construir una república de ciudadanos. En ese sentido, estamos frente a la urgencia de impulsar un cambio real y profundo, uno que nos lleve a “construir un nosotros» para alcanzar juntos el Perú que imaginamos de cara al tercer siglo de República.</w:t>
      </w:r>
    </w:p>
    <w:p w14:paraId="74880635" w14:textId="77777777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</w:p>
    <w:p w14:paraId="2CF52693" w14:textId="235E79C3" w:rsidR="00183C88" w:rsidRPr="00183C88" w:rsidRDefault="00183C88" w:rsidP="00183C88">
      <w:pPr>
        <w:spacing w:after="0" w:line="240" w:lineRule="auto"/>
        <w:ind w:left="-567"/>
        <w:jc w:val="both"/>
        <w:rPr>
          <w:rFonts w:ascii="Arial" w:hAnsi="Arial" w:cs="Arial"/>
          <w:b/>
          <w:color w:val="000000"/>
          <w:szCs w:val="20"/>
          <w:highlight w:val="green"/>
        </w:rPr>
      </w:pPr>
      <w:r w:rsidRPr="00183C88">
        <w:rPr>
          <w:rFonts w:ascii="Arial" w:hAnsi="Arial" w:cs="Arial"/>
          <w:b/>
          <w:color w:val="000000"/>
          <w:szCs w:val="20"/>
          <w:highlight w:val="green"/>
        </w:rPr>
        <w:t>Mediante la Agenda de Conmemoración del Bicentenario se rescata lo mejor de nuestra identidad y ciudadanía, se aprecia lo más valioso de nuestra cultura diversa y se trabaja de manera decidida en nuestros valores ciudadanos. Pensar y fortalecer nuestra identidad, en “ser peruano», en las oportunidades que nos depara el futuro como nación unida y orgullosa, tiene que convertirse en un activo que incida directamente en el bienestar público. Es lo que soñaron los artífices de la Independencia, lo que anhela la generación del Bicentenario y es el desafío que vamos a asumir.</w:t>
      </w:r>
    </w:p>
    <w:p w14:paraId="2C23F34D" w14:textId="77777777" w:rsidR="00183C88" w:rsidRDefault="00183C88" w:rsidP="008D216E">
      <w:pPr>
        <w:rPr>
          <w:rFonts w:ascii="Arial" w:eastAsia="Calibri" w:hAnsi="Arial" w:cs="Arial"/>
          <w:b/>
          <w:bCs/>
          <w:lang w:val="es-MX"/>
        </w:rPr>
      </w:pPr>
    </w:p>
    <w:p w14:paraId="18226EC1" w14:textId="77777777" w:rsidR="00C76AE7" w:rsidRDefault="00C76AE7" w:rsidP="008D216E">
      <w:pPr>
        <w:rPr>
          <w:rFonts w:ascii="Arial" w:eastAsia="Calibri" w:hAnsi="Arial" w:cs="Arial"/>
          <w:b/>
          <w:bCs/>
          <w:lang w:val="es-MX"/>
        </w:rPr>
      </w:pPr>
    </w:p>
    <w:p w14:paraId="38FCFC91" w14:textId="77777777" w:rsidR="00183C88" w:rsidRPr="006B51F0" w:rsidRDefault="00183C88" w:rsidP="00183C88">
      <w:pPr>
        <w:rPr>
          <w:rFonts w:ascii="Arial" w:eastAsia="Calibri" w:hAnsi="Arial" w:cs="Arial"/>
          <w:b/>
          <w:bCs/>
          <w:color w:val="FF0000"/>
        </w:rPr>
      </w:pPr>
      <w:bookmarkStart w:id="15" w:name="_Hlk43669420"/>
      <w:bookmarkStart w:id="16" w:name="_Hlk52733227"/>
      <w:bookmarkStart w:id="17" w:name="_Hlk54558433"/>
    </w:p>
    <w:p w14:paraId="2271C8B8" w14:textId="542CB93B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6432" behindDoc="0" locked="0" layoutInCell="1" allowOverlap="1" wp14:anchorId="69855C2B" wp14:editId="3E30B9B8">
            <wp:simplePos x="0" y="0"/>
            <wp:positionH relativeFrom="margin">
              <wp:align>right</wp:align>
            </wp:positionH>
            <wp:positionV relativeFrom="paragraph">
              <wp:posOffset>76200</wp:posOffset>
            </wp:positionV>
            <wp:extent cx="4762500" cy="2609850"/>
            <wp:effectExtent l="114300" t="114300" r="171450" b="171450"/>
            <wp:wrapSquare wrapText="bothSides"/>
            <wp:docPr id="2" name="Imagen 2" descr="Servicios de Salud - Participación ciudad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cios de Salud - Participación ciudadan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ln w="762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23611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4960FA46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286E2FF0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2631E23B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62C0B551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15F8D3FF" w14:textId="77777777" w:rsidR="00A873D5" w:rsidRDefault="00A873D5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</w:p>
    <w:p w14:paraId="493C5035" w14:textId="17709C6E" w:rsidR="00A873D5" w:rsidRDefault="00A873D5" w:rsidP="00AE60F6">
      <w:pPr>
        <w:rPr>
          <w:rFonts w:ascii="Arial" w:eastAsia="Calibri" w:hAnsi="Arial" w:cs="Arial"/>
          <w:b/>
          <w:bCs/>
          <w:color w:val="FF0000"/>
          <w:highlight w:val="yellow"/>
        </w:rPr>
      </w:pPr>
      <w:bookmarkStart w:id="18" w:name="_GoBack"/>
      <w:bookmarkEnd w:id="18"/>
    </w:p>
    <w:p w14:paraId="29DDE223" w14:textId="562DF62F" w:rsidR="00A873D5" w:rsidRDefault="00AE60F6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9504" behindDoc="0" locked="0" layoutInCell="1" allowOverlap="1" wp14:anchorId="642698E6" wp14:editId="139F9541">
            <wp:simplePos x="0" y="0"/>
            <wp:positionH relativeFrom="margin">
              <wp:align>left</wp:align>
            </wp:positionH>
            <wp:positionV relativeFrom="paragraph">
              <wp:posOffset>248920</wp:posOffset>
            </wp:positionV>
            <wp:extent cx="5734050" cy="1581785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51014" w14:textId="71D02FA6" w:rsidR="00A873D5" w:rsidRPr="00A873D5" w:rsidRDefault="008D216E" w:rsidP="00A873D5">
      <w:pPr>
        <w:jc w:val="center"/>
        <w:rPr>
          <w:rFonts w:ascii="Arial" w:eastAsia="Calibri" w:hAnsi="Arial" w:cs="Arial"/>
          <w:b/>
          <w:bCs/>
          <w:color w:val="FF0000"/>
          <w:highlight w:val="yellow"/>
        </w:rPr>
      </w:pPr>
      <w:r w:rsidRPr="006B51F0">
        <w:rPr>
          <w:rFonts w:ascii="Arial" w:eastAsia="Calibri" w:hAnsi="Arial" w:cs="Arial"/>
          <w:b/>
          <w:bCs/>
          <w:color w:val="FF0000"/>
          <w:highlight w:val="yellow"/>
        </w:rPr>
        <w:t>AUTOEVALUACION Y RETROALIMENTACION</w:t>
      </w:r>
    </w:p>
    <w:p w14:paraId="5362263F" w14:textId="5943919A" w:rsidR="008D216E" w:rsidRPr="006B51F0" w:rsidRDefault="00E96F75" w:rsidP="008D216E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 w:themeColor="text1"/>
        </w:rPr>
      </w:pPr>
      <w:bookmarkStart w:id="19" w:name="_Hlk44980262"/>
      <w:r w:rsidRPr="006B51F0">
        <w:rPr>
          <w:rFonts w:ascii="Arial" w:eastAsia="Calibri" w:hAnsi="Arial" w:cs="Arial"/>
          <w:b/>
          <w:bCs/>
          <w:color w:val="000000" w:themeColor="text1"/>
          <w:highlight w:val="green"/>
        </w:rPr>
        <w:t>Acta</w:t>
      </w:r>
      <w:r w:rsidR="008D216E" w:rsidRPr="006B51F0">
        <w:rPr>
          <w:rFonts w:ascii="Arial" w:eastAsia="Calibri" w:hAnsi="Arial" w:cs="Arial"/>
          <w:b/>
          <w:bCs/>
          <w:color w:val="000000" w:themeColor="text1"/>
          <w:highlight w:val="green"/>
        </w:rPr>
        <w:t xml:space="preserve"> como conclusión de un debate organizado en el ámbito familiar, para promover buenas prácticas ciudadanas para contribuir a la salud integral en el actual contexto</w:t>
      </w:r>
    </w:p>
    <w:p w14:paraId="20FA29EC" w14:textId="77777777" w:rsidR="006B51F0" w:rsidRPr="00E96F75" w:rsidRDefault="006B51F0" w:rsidP="008D216E">
      <w:pPr>
        <w:spacing w:after="0" w:line="240" w:lineRule="auto"/>
        <w:jc w:val="center"/>
        <w:rPr>
          <w:rFonts w:ascii="Arial" w:eastAsia="Calibri" w:hAnsi="Arial" w:cs="Arial"/>
          <w:b/>
          <w:bCs/>
          <w:color w:val="7030A0"/>
        </w:rPr>
      </w:pPr>
    </w:p>
    <w:p w14:paraId="08AEF101" w14:textId="7C23B9B6" w:rsidR="008D216E" w:rsidRPr="006B51F0" w:rsidRDefault="008D216E" w:rsidP="00E96F75">
      <w:pPr>
        <w:jc w:val="center"/>
        <w:rPr>
          <w:rFonts w:ascii="Arial" w:eastAsia="Calibri" w:hAnsi="Arial" w:cs="Arial"/>
          <w:b/>
          <w:bCs/>
          <w:color w:val="FF0000"/>
        </w:rPr>
      </w:pPr>
      <w:r w:rsidRPr="006B51F0">
        <w:rPr>
          <w:rFonts w:ascii="Arial" w:eastAsia="Calibri" w:hAnsi="Arial" w:cs="Arial"/>
          <w:b/>
          <w:bCs/>
          <w:color w:val="FF0000"/>
          <w:highlight w:val="yellow"/>
        </w:rPr>
        <w:t>LISTA DE COTEJO</w:t>
      </w:r>
    </w:p>
    <w:tbl>
      <w:tblPr>
        <w:tblStyle w:val="Tablaconcuadrcula"/>
        <w:tblW w:w="8364" w:type="dxa"/>
        <w:jc w:val="center"/>
        <w:tblLook w:val="04A0" w:firstRow="1" w:lastRow="0" w:firstColumn="1" w:lastColumn="0" w:noHBand="0" w:noVBand="1"/>
      </w:tblPr>
      <w:tblGrid>
        <w:gridCol w:w="339"/>
        <w:gridCol w:w="5610"/>
        <w:gridCol w:w="1276"/>
        <w:gridCol w:w="1139"/>
      </w:tblGrid>
      <w:tr w:rsidR="008D216E" w:rsidRPr="00E96F75" w14:paraId="4D8537E1" w14:textId="77777777" w:rsidTr="006B51F0">
        <w:trPr>
          <w:jc w:val="center"/>
        </w:trPr>
        <w:tc>
          <w:tcPr>
            <w:tcW w:w="5949" w:type="dxa"/>
            <w:gridSpan w:val="2"/>
            <w:shd w:val="clear" w:color="auto" w:fill="FFFF00"/>
            <w:vAlign w:val="center"/>
          </w:tcPr>
          <w:p w14:paraId="3A6077A0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96F75">
              <w:rPr>
                <w:rFonts w:ascii="Arial" w:eastAsia="Calibri" w:hAnsi="Arial" w:cs="Arial"/>
                <w:b/>
                <w:bCs/>
              </w:rPr>
              <w:t>Descriptores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1D9FACF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96F75">
              <w:rPr>
                <w:rFonts w:ascii="Arial" w:eastAsia="Calibri" w:hAnsi="Arial" w:cs="Arial"/>
                <w:b/>
                <w:bCs/>
              </w:rPr>
              <w:t>Lo logré</w:t>
            </w:r>
          </w:p>
        </w:tc>
        <w:tc>
          <w:tcPr>
            <w:tcW w:w="1139" w:type="dxa"/>
            <w:shd w:val="clear" w:color="auto" w:fill="FFFF00"/>
            <w:vAlign w:val="center"/>
          </w:tcPr>
          <w:p w14:paraId="4277AE31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96F75">
              <w:rPr>
                <w:rFonts w:ascii="Arial" w:eastAsia="Calibri" w:hAnsi="Arial" w:cs="Arial"/>
                <w:b/>
                <w:bCs/>
              </w:rPr>
              <w:t>Casi lo</w:t>
            </w:r>
          </w:p>
          <w:p w14:paraId="04626339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96F75">
              <w:rPr>
                <w:rFonts w:ascii="Arial" w:eastAsia="Calibri" w:hAnsi="Arial" w:cs="Arial"/>
                <w:b/>
                <w:bCs/>
              </w:rPr>
              <w:t>logro</w:t>
            </w:r>
          </w:p>
        </w:tc>
      </w:tr>
      <w:tr w:rsidR="008D216E" w:rsidRPr="00E96F75" w14:paraId="38101E39" w14:textId="77777777" w:rsidTr="006B51F0">
        <w:trPr>
          <w:jc w:val="center"/>
        </w:trPr>
        <w:tc>
          <w:tcPr>
            <w:tcW w:w="338" w:type="dxa"/>
            <w:shd w:val="clear" w:color="auto" w:fill="FFFF00"/>
          </w:tcPr>
          <w:p w14:paraId="0ABD9918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</w:rPr>
            </w:pPr>
            <w:r w:rsidRPr="00E96F75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5611" w:type="dxa"/>
            <w:shd w:val="clear" w:color="auto" w:fill="A8D08D" w:themeFill="accent6" w:themeFillTint="99"/>
          </w:tcPr>
          <w:p w14:paraId="26A6E5D8" w14:textId="32EF4357" w:rsidR="008D216E" w:rsidRPr="006B51F0" w:rsidRDefault="008D216E" w:rsidP="006B51F0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6B51F0">
              <w:rPr>
                <w:rFonts w:ascii="Arial" w:eastAsia="Calibri" w:hAnsi="Arial" w:cs="Arial"/>
                <w:b/>
                <w:highlight w:val="green"/>
              </w:rPr>
              <w:t>Reconozco en el acta la importancia de asumir la práctica de acciones ciudadanas por la salud integral.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6BCC44D1" w14:textId="65B234EB" w:rsidR="008D216E" w:rsidRPr="0024534E" w:rsidRDefault="00E96F75" w:rsidP="006B51F0">
            <w:pPr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highlight w:val="green"/>
              </w:rPr>
              <w:t>X</w:t>
            </w:r>
          </w:p>
        </w:tc>
        <w:tc>
          <w:tcPr>
            <w:tcW w:w="1139" w:type="dxa"/>
            <w:shd w:val="clear" w:color="auto" w:fill="F4B083" w:themeFill="accent2" w:themeFillTint="99"/>
            <w:vAlign w:val="center"/>
          </w:tcPr>
          <w:p w14:paraId="1678EC5B" w14:textId="77777777" w:rsidR="008D216E" w:rsidRPr="00E96F75" w:rsidRDefault="008D216E" w:rsidP="006B51F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D216E" w:rsidRPr="00E96F75" w14:paraId="12487F3F" w14:textId="77777777" w:rsidTr="006B51F0">
        <w:trPr>
          <w:jc w:val="center"/>
        </w:trPr>
        <w:tc>
          <w:tcPr>
            <w:tcW w:w="338" w:type="dxa"/>
            <w:shd w:val="clear" w:color="auto" w:fill="FFFF00"/>
          </w:tcPr>
          <w:p w14:paraId="5D644F44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</w:rPr>
            </w:pPr>
            <w:r w:rsidRPr="00E96F75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5611" w:type="dxa"/>
            <w:shd w:val="clear" w:color="auto" w:fill="A8D08D" w:themeFill="accent6" w:themeFillTint="99"/>
          </w:tcPr>
          <w:p w14:paraId="6C41C662" w14:textId="77777777" w:rsidR="008D216E" w:rsidRPr="006B51F0" w:rsidRDefault="008D216E" w:rsidP="006B51F0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6B51F0">
              <w:rPr>
                <w:rFonts w:ascii="Arial" w:eastAsia="Calibri" w:hAnsi="Arial" w:cs="Arial"/>
                <w:b/>
                <w:highlight w:val="green"/>
              </w:rPr>
              <w:t>Nombro acciones ciudadanas familiares y de la comunidad que fortalecen la salud integral.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32647FE9" w14:textId="37526D9E" w:rsidR="008D216E" w:rsidRPr="0024534E" w:rsidRDefault="00E96F75" w:rsidP="006B51F0">
            <w:pPr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highlight w:val="green"/>
              </w:rPr>
              <w:t>X</w:t>
            </w:r>
          </w:p>
        </w:tc>
        <w:tc>
          <w:tcPr>
            <w:tcW w:w="1139" w:type="dxa"/>
            <w:shd w:val="clear" w:color="auto" w:fill="F4B083" w:themeFill="accent2" w:themeFillTint="99"/>
            <w:vAlign w:val="center"/>
          </w:tcPr>
          <w:p w14:paraId="548BCD1C" w14:textId="77777777" w:rsidR="008D216E" w:rsidRPr="00E96F75" w:rsidRDefault="008D216E" w:rsidP="006B51F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D216E" w:rsidRPr="00E96F75" w14:paraId="73E7A548" w14:textId="77777777" w:rsidTr="006B51F0">
        <w:trPr>
          <w:jc w:val="center"/>
        </w:trPr>
        <w:tc>
          <w:tcPr>
            <w:tcW w:w="338" w:type="dxa"/>
            <w:shd w:val="clear" w:color="auto" w:fill="FFFF00"/>
          </w:tcPr>
          <w:p w14:paraId="02463FB9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</w:rPr>
            </w:pPr>
            <w:r w:rsidRPr="00E96F75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5611" w:type="dxa"/>
            <w:shd w:val="clear" w:color="auto" w:fill="A8D08D" w:themeFill="accent6" w:themeFillTint="99"/>
          </w:tcPr>
          <w:p w14:paraId="5C0759A6" w14:textId="77777777" w:rsidR="008D216E" w:rsidRPr="006B51F0" w:rsidRDefault="008D216E" w:rsidP="006B51F0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6B51F0">
              <w:rPr>
                <w:rFonts w:ascii="Arial" w:eastAsia="Calibri" w:hAnsi="Arial" w:cs="Arial"/>
                <w:b/>
                <w:highlight w:val="green"/>
              </w:rPr>
              <w:t>Relaciono la práctica de acciones ciudadanas de la familia y de la comunidad y de las autoridades para lograr la salud integral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21070D0D" w14:textId="15557ADC" w:rsidR="008D216E" w:rsidRPr="0024534E" w:rsidRDefault="00E96F75" w:rsidP="006B51F0">
            <w:pPr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highlight w:val="green"/>
              </w:rPr>
              <w:t>X</w:t>
            </w:r>
          </w:p>
        </w:tc>
        <w:tc>
          <w:tcPr>
            <w:tcW w:w="1139" w:type="dxa"/>
            <w:shd w:val="clear" w:color="auto" w:fill="F4B083" w:themeFill="accent2" w:themeFillTint="99"/>
            <w:vAlign w:val="center"/>
          </w:tcPr>
          <w:p w14:paraId="268C6ABD" w14:textId="77777777" w:rsidR="008D216E" w:rsidRPr="00E96F75" w:rsidRDefault="008D216E" w:rsidP="006B51F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D216E" w:rsidRPr="00E96F75" w14:paraId="2428AC38" w14:textId="77777777" w:rsidTr="006B51F0">
        <w:trPr>
          <w:jc w:val="center"/>
        </w:trPr>
        <w:tc>
          <w:tcPr>
            <w:tcW w:w="338" w:type="dxa"/>
            <w:shd w:val="clear" w:color="auto" w:fill="FFFF00"/>
          </w:tcPr>
          <w:p w14:paraId="18BCA615" w14:textId="77777777" w:rsidR="008D216E" w:rsidRPr="00E96F75" w:rsidRDefault="008D216E" w:rsidP="008D216E">
            <w:pPr>
              <w:jc w:val="center"/>
              <w:rPr>
                <w:rFonts w:ascii="Arial" w:eastAsia="Calibri" w:hAnsi="Arial" w:cs="Arial"/>
                <w:b/>
              </w:rPr>
            </w:pPr>
            <w:r w:rsidRPr="00E96F75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5611" w:type="dxa"/>
            <w:shd w:val="clear" w:color="auto" w:fill="A8D08D" w:themeFill="accent6" w:themeFillTint="99"/>
          </w:tcPr>
          <w:p w14:paraId="183C2EE6" w14:textId="1FF73640" w:rsidR="008D216E" w:rsidRPr="006B51F0" w:rsidRDefault="008D216E" w:rsidP="006B51F0">
            <w:pPr>
              <w:spacing w:line="276" w:lineRule="auto"/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6B51F0">
              <w:rPr>
                <w:rFonts w:ascii="Arial" w:eastAsia="Calibri" w:hAnsi="Arial" w:cs="Arial"/>
                <w:b/>
                <w:highlight w:val="green"/>
              </w:rPr>
              <w:t>En mi acta argumentativa la familia después del debate propone acciones para promover prácticas ciudadanas para contribuir en la salud integral</w:t>
            </w:r>
          </w:p>
        </w:tc>
        <w:tc>
          <w:tcPr>
            <w:tcW w:w="1276" w:type="dxa"/>
            <w:shd w:val="clear" w:color="auto" w:fill="F4B083" w:themeFill="accent2" w:themeFillTint="99"/>
            <w:vAlign w:val="center"/>
          </w:tcPr>
          <w:p w14:paraId="57DFFB08" w14:textId="2E11C76A" w:rsidR="008D216E" w:rsidRPr="0024534E" w:rsidRDefault="00E96F75" w:rsidP="006B51F0">
            <w:pPr>
              <w:jc w:val="center"/>
              <w:rPr>
                <w:rFonts w:ascii="Arial" w:eastAsia="Calibri" w:hAnsi="Arial" w:cs="Arial"/>
                <w:b/>
                <w:highlight w:val="green"/>
              </w:rPr>
            </w:pPr>
            <w:r w:rsidRPr="0024534E">
              <w:rPr>
                <w:rFonts w:ascii="Arial" w:eastAsia="Calibri" w:hAnsi="Arial" w:cs="Arial"/>
                <w:b/>
                <w:highlight w:val="green"/>
              </w:rPr>
              <w:t>X</w:t>
            </w:r>
          </w:p>
        </w:tc>
        <w:tc>
          <w:tcPr>
            <w:tcW w:w="1139" w:type="dxa"/>
            <w:shd w:val="clear" w:color="auto" w:fill="F4B083" w:themeFill="accent2" w:themeFillTint="99"/>
            <w:vAlign w:val="center"/>
          </w:tcPr>
          <w:p w14:paraId="46AE34B4" w14:textId="77777777" w:rsidR="008D216E" w:rsidRPr="00E96F75" w:rsidRDefault="008D216E" w:rsidP="006B51F0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bookmarkEnd w:id="2"/>
      <w:bookmarkEnd w:id="3"/>
      <w:bookmarkEnd w:id="14"/>
      <w:bookmarkEnd w:id="15"/>
      <w:bookmarkEnd w:id="16"/>
      <w:bookmarkEnd w:id="17"/>
      <w:bookmarkEnd w:id="19"/>
    </w:tbl>
    <w:p w14:paraId="1214C363" w14:textId="77777777" w:rsidR="00060FF1" w:rsidRPr="00E96F75" w:rsidRDefault="00060FF1" w:rsidP="00AE60F6">
      <w:pPr>
        <w:rPr>
          <w:rFonts w:ascii="Arial" w:hAnsi="Arial" w:cs="Arial"/>
          <w:b/>
          <w:bCs/>
          <w:color w:val="C00000"/>
          <w:sz w:val="28"/>
          <w:szCs w:val="28"/>
        </w:rPr>
      </w:pPr>
    </w:p>
    <w:sectPr w:rsidR="00060FF1" w:rsidRPr="00E96F75" w:rsidSect="00A16EC5">
      <w:headerReference w:type="default" r:id="rId11"/>
      <w:pgSz w:w="11906" w:h="16838"/>
      <w:pgMar w:top="1134" w:right="1701" w:bottom="1417" w:left="1701" w:header="708" w:footer="708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C18EB" w14:textId="77777777" w:rsidR="00DB1846" w:rsidRDefault="00DB1846" w:rsidP="00AE60F6">
      <w:pPr>
        <w:spacing w:after="0" w:line="240" w:lineRule="auto"/>
      </w:pPr>
      <w:r>
        <w:separator/>
      </w:r>
    </w:p>
  </w:endnote>
  <w:endnote w:type="continuationSeparator" w:id="0">
    <w:p w14:paraId="05005E25" w14:textId="77777777" w:rsidR="00DB1846" w:rsidRDefault="00DB1846" w:rsidP="00AE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02C6B" w14:textId="77777777" w:rsidR="00DB1846" w:rsidRDefault="00DB1846" w:rsidP="00AE60F6">
      <w:pPr>
        <w:spacing w:after="0" w:line="240" w:lineRule="auto"/>
      </w:pPr>
      <w:r>
        <w:separator/>
      </w:r>
    </w:p>
  </w:footnote>
  <w:footnote w:type="continuationSeparator" w:id="0">
    <w:p w14:paraId="19BD86E7" w14:textId="77777777" w:rsidR="00DB1846" w:rsidRDefault="00DB1846" w:rsidP="00AE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396F1" w14:textId="27B8D674" w:rsidR="00AE60F6" w:rsidRPr="00AE60F6" w:rsidRDefault="00AE60F6" w:rsidP="00AE60F6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6F41F762" wp14:editId="37BB8B3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63700" cy="1617980"/>
          <wp:effectExtent l="0" t="0" r="0" b="1270"/>
          <wp:wrapSquare wrapText="bothSides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161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7BC16600" wp14:editId="43E0B583">
          <wp:simplePos x="0" y="0"/>
          <wp:positionH relativeFrom="column">
            <wp:posOffset>-1108710</wp:posOffset>
          </wp:positionH>
          <wp:positionV relativeFrom="paragraph">
            <wp:posOffset>-449580</wp:posOffset>
          </wp:positionV>
          <wp:extent cx="1579880" cy="1581785"/>
          <wp:effectExtent l="0" t="0" r="1270" b="0"/>
          <wp:wrapSquare wrapText="bothSides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770A"/>
    <w:multiLevelType w:val="hybridMultilevel"/>
    <w:tmpl w:val="30D6FEB6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6FB7387"/>
    <w:multiLevelType w:val="hybridMultilevel"/>
    <w:tmpl w:val="17FEC474"/>
    <w:lvl w:ilvl="0" w:tplc="C0E8099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513" w:hanging="360"/>
      </w:pPr>
    </w:lvl>
    <w:lvl w:ilvl="2" w:tplc="280A001B" w:tentative="1">
      <w:start w:val="1"/>
      <w:numFmt w:val="lowerRoman"/>
      <w:lvlText w:val="%3."/>
      <w:lvlJc w:val="right"/>
      <w:pPr>
        <w:ind w:left="1233" w:hanging="180"/>
      </w:pPr>
    </w:lvl>
    <w:lvl w:ilvl="3" w:tplc="280A000F" w:tentative="1">
      <w:start w:val="1"/>
      <w:numFmt w:val="decimal"/>
      <w:lvlText w:val="%4."/>
      <w:lvlJc w:val="left"/>
      <w:pPr>
        <w:ind w:left="1953" w:hanging="360"/>
      </w:pPr>
    </w:lvl>
    <w:lvl w:ilvl="4" w:tplc="280A0019" w:tentative="1">
      <w:start w:val="1"/>
      <w:numFmt w:val="lowerLetter"/>
      <w:lvlText w:val="%5."/>
      <w:lvlJc w:val="left"/>
      <w:pPr>
        <w:ind w:left="2673" w:hanging="360"/>
      </w:pPr>
    </w:lvl>
    <w:lvl w:ilvl="5" w:tplc="280A001B" w:tentative="1">
      <w:start w:val="1"/>
      <w:numFmt w:val="lowerRoman"/>
      <w:lvlText w:val="%6."/>
      <w:lvlJc w:val="right"/>
      <w:pPr>
        <w:ind w:left="3393" w:hanging="180"/>
      </w:pPr>
    </w:lvl>
    <w:lvl w:ilvl="6" w:tplc="280A000F" w:tentative="1">
      <w:start w:val="1"/>
      <w:numFmt w:val="decimal"/>
      <w:lvlText w:val="%7."/>
      <w:lvlJc w:val="left"/>
      <w:pPr>
        <w:ind w:left="4113" w:hanging="360"/>
      </w:pPr>
    </w:lvl>
    <w:lvl w:ilvl="7" w:tplc="280A0019" w:tentative="1">
      <w:start w:val="1"/>
      <w:numFmt w:val="lowerLetter"/>
      <w:lvlText w:val="%8."/>
      <w:lvlJc w:val="left"/>
      <w:pPr>
        <w:ind w:left="4833" w:hanging="360"/>
      </w:pPr>
    </w:lvl>
    <w:lvl w:ilvl="8" w:tplc="2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41237CF"/>
    <w:multiLevelType w:val="hybridMultilevel"/>
    <w:tmpl w:val="CAE8A61A"/>
    <w:lvl w:ilvl="0" w:tplc="1A0CAC36">
      <w:start w:val="1"/>
      <w:numFmt w:val="bullet"/>
      <w:lvlText w:val=""/>
      <w:lvlJc w:val="left"/>
      <w:pPr>
        <w:ind w:left="-66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ACE6B0E"/>
    <w:multiLevelType w:val="hybridMultilevel"/>
    <w:tmpl w:val="823CBFDC"/>
    <w:lvl w:ilvl="0" w:tplc="E6C84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36"/>
    <w:rsid w:val="00047A50"/>
    <w:rsid w:val="00060FF1"/>
    <w:rsid w:val="000D3445"/>
    <w:rsid w:val="00104D01"/>
    <w:rsid w:val="001138DD"/>
    <w:rsid w:val="00183C88"/>
    <w:rsid w:val="001D7CE7"/>
    <w:rsid w:val="001E7221"/>
    <w:rsid w:val="0024534E"/>
    <w:rsid w:val="00270D5D"/>
    <w:rsid w:val="002A0C10"/>
    <w:rsid w:val="00305B55"/>
    <w:rsid w:val="00306A13"/>
    <w:rsid w:val="003541E4"/>
    <w:rsid w:val="003B0B4A"/>
    <w:rsid w:val="00553BBF"/>
    <w:rsid w:val="00567530"/>
    <w:rsid w:val="006355B6"/>
    <w:rsid w:val="006B51F0"/>
    <w:rsid w:val="006E210A"/>
    <w:rsid w:val="0082200C"/>
    <w:rsid w:val="00835C08"/>
    <w:rsid w:val="008D0F36"/>
    <w:rsid w:val="008D1BF0"/>
    <w:rsid w:val="008D216E"/>
    <w:rsid w:val="009200A5"/>
    <w:rsid w:val="009E15FD"/>
    <w:rsid w:val="00A16EC5"/>
    <w:rsid w:val="00A418D8"/>
    <w:rsid w:val="00A51989"/>
    <w:rsid w:val="00A83859"/>
    <w:rsid w:val="00A873D5"/>
    <w:rsid w:val="00A92487"/>
    <w:rsid w:val="00AC1226"/>
    <w:rsid w:val="00AE60F6"/>
    <w:rsid w:val="00BA1C33"/>
    <w:rsid w:val="00BC3940"/>
    <w:rsid w:val="00C76AE7"/>
    <w:rsid w:val="00CA653C"/>
    <w:rsid w:val="00D57DAE"/>
    <w:rsid w:val="00DB1846"/>
    <w:rsid w:val="00E96F75"/>
    <w:rsid w:val="00EE770C"/>
    <w:rsid w:val="00F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F8C182"/>
  <w15:chartTrackingRefBased/>
  <w15:docId w15:val="{F2E8AFC8-99C6-45DC-942D-90ACEE6B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216E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83C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0F6"/>
  </w:style>
  <w:style w:type="paragraph" w:styleId="Piedepgina">
    <w:name w:val="footer"/>
    <w:basedOn w:val="Normal"/>
    <w:link w:val="PiedepginaCar"/>
    <w:uiPriority w:val="99"/>
    <w:unhideWhenUsed/>
    <w:rsid w:val="00AE6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ALEJANDRINA</dc:creator>
  <cp:keywords/>
  <dc:description/>
  <cp:lastModifiedBy>juancarlostenoriopalpa@gmail.com</cp:lastModifiedBy>
  <cp:revision>6</cp:revision>
  <dcterms:created xsi:type="dcterms:W3CDTF">2020-10-27T03:02:00Z</dcterms:created>
  <dcterms:modified xsi:type="dcterms:W3CDTF">2020-10-27T17:56:00Z</dcterms:modified>
</cp:coreProperties>
</file>